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1A" w:rsidRPr="00343F1A" w:rsidRDefault="00343F1A" w:rsidP="00343F1A">
      <w:pPr>
        <w:spacing w:line="240" w:lineRule="auto"/>
        <w:rPr>
          <w:b/>
        </w:rPr>
      </w:pPr>
      <w:r w:rsidRPr="00343F1A">
        <w:rPr>
          <w:b/>
        </w:rPr>
        <w:t xml:space="preserve">Podstawy przedsiębiorczości KL.II </w:t>
      </w:r>
      <w:proofErr w:type="spellStart"/>
      <w:r w:rsidRPr="00343F1A">
        <w:rPr>
          <w:b/>
        </w:rPr>
        <w:t>br</w:t>
      </w:r>
      <w:proofErr w:type="spellEnd"/>
      <w:r>
        <w:rPr>
          <w:b/>
        </w:rPr>
        <w:t xml:space="preserve"> MOS</w:t>
      </w:r>
    </w:p>
    <w:p w:rsidR="00343F1A" w:rsidRDefault="00343F1A" w:rsidP="00343F1A">
      <w:pPr>
        <w:spacing w:line="240" w:lineRule="auto"/>
      </w:pPr>
      <w:r>
        <w:t>10.06</w:t>
      </w:r>
      <w:r>
        <w:t>.2020 rok</w:t>
      </w:r>
    </w:p>
    <w:p w:rsidR="00343F1A" w:rsidRPr="00343F1A" w:rsidRDefault="00343F1A" w:rsidP="00343F1A">
      <w:pPr>
        <w:spacing w:line="240" w:lineRule="auto"/>
        <w:rPr>
          <w:b/>
          <w:sz w:val="24"/>
          <w:szCs w:val="24"/>
        </w:rPr>
      </w:pPr>
      <w:r w:rsidRPr="00343F1A">
        <w:rPr>
          <w:b/>
          <w:sz w:val="24"/>
          <w:szCs w:val="24"/>
        </w:rPr>
        <w:t>Temat : Bezrobocie</w:t>
      </w:r>
    </w:p>
    <w:p w:rsidR="00343F1A" w:rsidRDefault="00343F1A" w:rsidP="00343F1A">
      <w:pPr>
        <w:spacing w:line="240" w:lineRule="auto"/>
      </w:pPr>
      <w:r>
        <w:t>Pojęcie „bezrobotnego” oznacza ogólnie osobę niezatrudnioną, nieprowadzącą działalności</w:t>
      </w:r>
    </w:p>
    <w:p w:rsidR="00343F1A" w:rsidRDefault="00343F1A" w:rsidP="00343F1A">
      <w:pPr>
        <w:spacing w:line="240" w:lineRule="auto"/>
      </w:pPr>
      <w:r>
        <w:t>gospodarczej i niewykonującą innej pracy zarobkowej, zdolną i gotową do podjęcia zatrudnienia</w:t>
      </w:r>
    </w:p>
    <w:p w:rsidR="00343F1A" w:rsidRDefault="00343F1A" w:rsidP="00343F1A">
      <w:pPr>
        <w:spacing w:line="240" w:lineRule="auto"/>
      </w:pPr>
      <w:r>
        <w:t>(w pełnym lub niepełnym wymiarze czasu pracy).</w:t>
      </w:r>
      <w:r>
        <w:t xml:space="preserve">                                                                                         </w:t>
      </w:r>
      <w:r>
        <w:t>Długotrwale bezrobotnym jest osoba pozostająca bez pracy przez co najmniej 12 miesięcy w ciągu</w:t>
      </w:r>
      <w:r>
        <w:t xml:space="preserve"> </w:t>
      </w:r>
      <w:r>
        <w:t>ostatnich dwóch lat.</w:t>
      </w:r>
      <w:r>
        <w:t xml:space="preserve">                                                                                                                                             </w:t>
      </w:r>
      <w:r>
        <w:t>Powody, dla których osoby chcące pracować i zdolne do pracy nie znajdują zajęcia</w:t>
      </w:r>
      <w:r>
        <w:t xml:space="preserve"> </w:t>
      </w:r>
      <w:r>
        <w:t>odpowiadającego ich aspiracjom i wymaganiom finansowym:</w:t>
      </w:r>
    </w:p>
    <w:p w:rsidR="00343F1A" w:rsidRDefault="00343F1A" w:rsidP="00343F1A">
      <w:pPr>
        <w:spacing w:line="240" w:lineRule="auto"/>
      </w:pPr>
      <w:r>
        <w:t>Względnie wysokie dla pracodawców koszty pracy, niepokrywające korzyści</w:t>
      </w:r>
      <w:r>
        <w:t xml:space="preserve"> </w:t>
      </w:r>
      <w:r>
        <w:t>ekonomicznych płynących z zatrudnienia pracownika. Receptą jest obniżenie części</w:t>
      </w:r>
      <w:r>
        <w:t xml:space="preserve"> </w:t>
      </w:r>
      <w:r>
        <w:t>tych kosztów, np. poprzez obniżenie podatków i składek od niskich płac, czy płacy</w:t>
      </w:r>
      <w:r>
        <w:t xml:space="preserve"> </w:t>
      </w:r>
      <w:r>
        <w:t>minimalnej wraz ze wzrostem zasiłków dla pracujących.</w:t>
      </w:r>
      <w:r>
        <w:t xml:space="preserve"> </w:t>
      </w:r>
      <w:r>
        <w:t>Niedopasowanie popytu i podaży na określony rodzaj pracy – to jest bezrobocie</w:t>
      </w:r>
      <w:r>
        <w:t xml:space="preserve"> </w:t>
      </w:r>
      <w:r>
        <w:t>strukturalne. Np. w gospodarce może być za dużo rolników w stosunku do</w:t>
      </w:r>
      <w:r>
        <w:t xml:space="preserve"> </w:t>
      </w:r>
      <w:r>
        <w:t>faktycznych potrzeb rynku, a jednocześnie za mało chirurgów czy informatyków. .</w:t>
      </w:r>
      <w:r>
        <w:t xml:space="preserve"> </w:t>
      </w:r>
      <w:r>
        <w:t>Sztywne dla pracodawcy prawo pracy. Pracodawcy, mimo że potrzebują w danej</w:t>
      </w:r>
      <w:r>
        <w:t xml:space="preserve"> </w:t>
      </w:r>
      <w:r>
        <w:t>chwili pracowników, mogą obawiać się zatrudniania ze względu na potencjalne</w:t>
      </w:r>
      <w:r>
        <w:t xml:space="preserve"> </w:t>
      </w:r>
      <w:r>
        <w:t>późniejsze problemy ze swobodnym zwalnianiem czy zapewnieniem określonych</w:t>
      </w:r>
      <w:r>
        <w:t xml:space="preserve"> </w:t>
      </w:r>
      <w:r>
        <w:t>warunków pracy, którym nie są w stanie podołać.</w:t>
      </w:r>
    </w:p>
    <w:p w:rsidR="00343F1A" w:rsidRDefault="00343F1A" w:rsidP="00343F1A">
      <w:pPr>
        <w:spacing w:line="240" w:lineRule="auto"/>
      </w:pPr>
      <w:r>
        <w:t>Niedopasowanie terytorialne miejsc zapotrzebowania na pracę i zasobów siły</w:t>
      </w:r>
      <w:r>
        <w:t xml:space="preserve"> </w:t>
      </w:r>
      <w:r>
        <w:t>roboczej. Znalezienie pracy wymaga wtedy zmiany miejsca zamieszkania.</w:t>
      </w:r>
      <w:r>
        <w:t xml:space="preserve"> </w:t>
      </w:r>
      <w:r>
        <w:t>Prawna reglamentacja pracy – konieczność uzyskiwania państwowych bądź</w:t>
      </w:r>
      <w:r>
        <w:t xml:space="preserve"> </w:t>
      </w:r>
      <w:r>
        <w:t>korporacyjnych pozwoleń oraz licencji na pracę. Efektem jest m.in. redukcja liczby</w:t>
      </w:r>
      <w:r>
        <w:t xml:space="preserve"> </w:t>
      </w:r>
      <w:r>
        <w:t>pracowników mogących wykonywać dany zawód, a co za tym idzie wzrost bezrobocia</w:t>
      </w:r>
      <w:r>
        <w:t xml:space="preserve"> </w:t>
      </w:r>
      <w:r>
        <w:t>i spadek konkurencyjności w branży</w:t>
      </w:r>
    </w:p>
    <w:p w:rsidR="00343F1A" w:rsidRDefault="00343F1A" w:rsidP="00343F1A">
      <w:pPr>
        <w:spacing w:line="240" w:lineRule="auto"/>
      </w:pPr>
      <w:r>
        <w:t>Między zakończeniem pracy w poprzednim miejscu pracy, a jej podjęciem w nowym</w:t>
      </w:r>
      <w:r>
        <w:t xml:space="preserve"> </w:t>
      </w:r>
      <w:r>
        <w:t>mija pewien czas. Ten typ bezrobocia określa się mianem bezrobocia frykcyjnego i</w:t>
      </w:r>
      <w:r>
        <w:t xml:space="preserve"> </w:t>
      </w:r>
      <w:r>
        <w:t>jest ono zazwyczaj niskie, a także nie ma istotnego wpływu na gospodarkę.</w:t>
      </w:r>
      <w:r>
        <w:t xml:space="preserve"> </w:t>
      </w:r>
      <w:r>
        <w:t>Brak doświadczenia zawodowego wśród absolwentów. Dla pracodawcy adaptacja</w:t>
      </w:r>
      <w:r>
        <w:t xml:space="preserve"> </w:t>
      </w:r>
      <w:r>
        <w:t>nowozatrudnionego do stanowiska pracy zwykle jest inwestycją, której np. w</w:t>
      </w:r>
      <w:r>
        <w:t xml:space="preserve"> </w:t>
      </w:r>
      <w:r>
        <w:t>warunkach wysokiego bezrobocia nie ma sensu podejmować. Korzystniej jest</w:t>
      </w:r>
      <w:r>
        <w:t xml:space="preserve"> </w:t>
      </w:r>
      <w:r>
        <w:t>zatrudnić pracownika doświadczonego.</w:t>
      </w:r>
    </w:p>
    <w:p w:rsidR="00343F1A" w:rsidRDefault="00343F1A" w:rsidP="00343F1A">
      <w:pPr>
        <w:spacing w:line="240" w:lineRule="auto"/>
      </w:pPr>
      <w:r>
        <w:t>Okresowo niski popyt na dany produkt czy usługę, spowodowany np. kryzysem</w:t>
      </w:r>
      <w:r>
        <w:t xml:space="preserve"> </w:t>
      </w:r>
      <w:r>
        <w:t>gospodarczym, słabym zarządzaniem przedsiębiorstwem, zmianami prawnymi bądź</w:t>
      </w:r>
      <w:r>
        <w:t xml:space="preserve"> </w:t>
      </w:r>
      <w:r>
        <w:t>wysoką konkurencją. Pracodawcy redukują skalę biznesu i w celu szybkiego</w:t>
      </w:r>
      <w:r>
        <w:t xml:space="preserve"> </w:t>
      </w:r>
      <w:r>
        <w:t>ograniczenia strat zwalniają załogę. Istnieją gałęzie i branże o niewielkiej wrażliwości</w:t>
      </w:r>
      <w:r>
        <w:t xml:space="preserve"> </w:t>
      </w:r>
      <w:bookmarkStart w:id="0" w:name="_GoBack"/>
      <w:bookmarkEnd w:id="0"/>
      <w:r>
        <w:t>na ten czynnik.</w:t>
      </w:r>
    </w:p>
    <w:p w:rsidR="00F95B5E" w:rsidRDefault="00343F1A" w:rsidP="00343F1A">
      <w:pPr>
        <w:spacing w:line="240" w:lineRule="auto"/>
      </w:pPr>
      <w:r>
        <w:t xml:space="preserve">B. </w:t>
      </w:r>
      <w:proofErr w:type="spellStart"/>
      <w:r>
        <w:t>Bibro</w:t>
      </w:r>
      <w:proofErr w:type="spellEnd"/>
    </w:p>
    <w:sectPr w:rsidR="00F9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A6180"/>
    <w:multiLevelType w:val="hybridMultilevel"/>
    <w:tmpl w:val="897A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1A"/>
    <w:rsid w:val="00343F1A"/>
    <w:rsid w:val="00F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12D4"/>
  <w15:chartTrackingRefBased/>
  <w15:docId w15:val="{35F88F61-1FB0-4D9E-BDC3-2322C55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2020-06-09T13:52:00Z</dcterms:created>
  <dcterms:modified xsi:type="dcterms:W3CDTF">2020-06-09T14:05:00Z</dcterms:modified>
</cp:coreProperties>
</file>