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9E" w:rsidRDefault="003A4F9E" w:rsidP="003A4F9E">
      <w:pPr>
        <w:rPr>
          <w:rFonts w:ascii="Tahoma" w:hAnsi="Tahoma" w:cs="Tahoma"/>
          <w:i/>
        </w:rPr>
      </w:pPr>
      <w:r>
        <w:rPr>
          <w:rFonts w:ascii="Tahoma" w:hAnsi="Tahoma" w:cs="Tahoma"/>
          <w:i/>
        </w:rPr>
        <w:t xml:space="preserve">                                                                                                                26.05.2020 r</w:t>
      </w:r>
    </w:p>
    <w:p w:rsidR="003A4F9E" w:rsidRPr="00BE18DA" w:rsidRDefault="003A4F9E" w:rsidP="003A4F9E">
      <w:pPr>
        <w:rPr>
          <w:rFonts w:ascii="Tahoma" w:hAnsi="Tahoma" w:cs="Tahoma"/>
          <w:b/>
          <w:i/>
        </w:rPr>
      </w:pPr>
      <w:r>
        <w:rPr>
          <w:rFonts w:ascii="Tahoma" w:hAnsi="Tahoma" w:cs="Tahoma"/>
          <w:b/>
          <w:i/>
        </w:rPr>
        <w:t>KLASA VIII</w:t>
      </w:r>
    </w:p>
    <w:p w:rsidR="003A4F9E" w:rsidRDefault="003A4F9E" w:rsidP="003A4F9E">
      <w:pPr>
        <w:rPr>
          <w:rFonts w:ascii="Tahoma" w:hAnsi="Tahoma" w:cs="Tahoma"/>
          <w:b/>
          <w:i/>
          <w:sz w:val="28"/>
          <w:szCs w:val="28"/>
        </w:rPr>
      </w:pPr>
    </w:p>
    <w:p w:rsidR="003A4F9E" w:rsidRDefault="003A4F9E" w:rsidP="003A4F9E">
      <w:pPr>
        <w:rPr>
          <w:rFonts w:ascii="Tahoma" w:hAnsi="Tahoma" w:cs="Tahoma"/>
          <w:b/>
          <w:i/>
          <w:sz w:val="28"/>
          <w:szCs w:val="28"/>
        </w:rPr>
      </w:pPr>
    </w:p>
    <w:p w:rsidR="003A4F9E" w:rsidRDefault="003A4F9E" w:rsidP="003A4F9E">
      <w:pPr>
        <w:rPr>
          <w:rFonts w:ascii="Tahoma" w:hAnsi="Tahoma" w:cs="Tahoma"/>
          <w:b/>
          <w:i/>
          <w:sz w:val="28"/>
          <w:szCs w:val="28"/>
        </w:rPr>
      </w:pPr>
      <w:r>
        <w:rPr>
          <w:rFonts w:ascii="Tahoma" w:hAnsi="Tahoma" w:cs="Tahoma"/>
          <w:b/>
          <w:i/>
          <w:sz w:val="28"/>
          <w:szCs w:val="28"/>
        </w:rPr>
        <w:t>TEMAT: Wypadki i katastrofy komunikacyjne.</w:t>
      </w:r>
    </w:p>
    <w:p w:rsidR="003A4F9E" w:rsidRDefault="003A4F9E" w:rsidP="003A4F9E">
      <w:pPr>
        <w:rPr>
          <w:rFonts w:ascii="Tahoma" w:hAnsi="Tahoma" w:cs="Tahoma"/>
          <w:b/>
          <w:i/>
          <w:sz w:val="28"/>
          <w:szCs w:val="28"/>
        </w:rPr>
      </w:pPr>
    </w:p>
    <w:p w:rsidR="003A4F9E" w:rsidRDefault="003A4F9E" w:rsidP="003A4F9E">
      <w:pPr>
        <w:rPr>
          <w:rFonts w:ascii="Tahoma" w:hAnsi="Tahoma" w:cs="Tahoma"/>
          <w:i/>
        </w:rPr>
      </w:pPr>
      <w:r>
        <w:rPr>
          <w:rFonts w:ascii="Tahoma" w:hAnsi="Tahoma" w:cs="Tahoma"/>
          <w:i/>
        </w:rPr>
        <w:t xml:space="preserve"> 1.P</w:t>
      </w:r>
      <w:r w:rsidRPr="0082377B">
        <w:rPr>
          <w:rFonts w:ascii="Tahoma" w:hAnsi="Tahoma" w:cs="Tahoma"/>
          <w:i/>
        </w:rPr>
        <w:t>rzyczyny wypadków komunikacyjnych i zagrożenia towarzyszące tym wypadkom</w:t>
      </w:r>
      <w:r>
        <w:rPr>
          <w:rFonts w:ascii="Tahoma" w:hAnsi="Tahoma" w:cs="Tahoma"/>
          <w:i/>
        </w:rPr>
        <w:t>.</w:t>
      </w:r>
    </w:p>
    <w:p w:rsidR="003A4F9E" w:rsidRPr="0082377B" w:rsidRDefault="003A4F9E" w:rsidP="003A4F9E">
      <w:pPr>
        <w:rPr>
          <w:rFonts w:ascii="Tahoma" w:hAnsi="Tahoma" w:cs="Tahoma"/>
          <w:i/>
        </w:rPr>
      </w:pPr>
      <w:r>
        <w:rPr>
          <w:rFonts w:ascii="Tahoma" w:hAnsi="Tahoma" w:cs="Tahoma"/>
          <w:i/>
        </w:rPr>
        <w:t xml:space="preserve"> 2. P</w:t>
      </w:r>
      <w:r w:rsidRPr="0082377B">
        <w:rPr>
          <w:rFonts w:ascii="Tahoma" w:hAnsi="Tahoma" w:cs="Tahoma"/>
          <w:i/>
        </w:rPr>
        <w:t>ostępowanie ratownicze na miejscu wypadku komunikacyjnego</w:t>
      </w:r>
      <w:r>
        <w:rPr>
          <w:rFonts w:ascii="Tahoma" w:hAnsi="Tahoma" w:cs="Tahoma"/>
          <w:i/>
        </w:rPr>
        <w:t>.</w:t>
      </w:r>
    </w:p>
    <w:p w:rsidR="003A4F9E" w:rsidRPr="0082377B" w:rsidRDefault="003A4F9E" w:rsidP="003A4F9E">
      <w:pPr>
        <w:rPr>
          <w:rFonts w:ascii="Tahoma" w:hAnsi="Tahoma" w:cs="Tahoma"/>
          <w:i/>
        </w:rPr>
      </w:pPr>
      <w:r>
        <w:t xml:space="preserve"> </w:t>
      </w:r>
      <w:r>
        <w:rPr>
          <w:rFonts w:ascii="Tahoma" w:hAnsi="Tahoma" w:cs="Tahoma"/>
          <w:i/>
        </w:rPr>
        <w:t>3.</w:t>
      </w:r>
      <w:r w:rsidR="00452F1F">
        <w:rPr>
          <w:rFonts w:ascii="Tahoma" w:hAnsi="Tahoma" w:cs="Tahoma"/>
          <w:i/>
        </w:rPr>
        <w:t>O</w:t>
      </w:r>
      <w:r w:rsidRPr="0082377B">
        <w:rPr>
          <w:rFonts w:ascii="Tahoma" w:hAnsi="Tahoma" w:cs="Tahoma"/>
          <w:i/>
        </w:rPr>
        <w:t>znaczenia pojazdów przewożących niebezpieczne substancje (tablice ADR)</w:t>
      </w:r>
      <w:r>
        <w:rPr>
          <w:rFonts w:ascii="Tahoma" w:hAnsi="Tahoma" w:cs="Tahoma"/>
          <w:i/>
        </w:rPr>
        <w:t>.</w:t>
      </w:r>
    </w:p>
    <w:p w:rsidR="003A4F9E" w:rsidRDefault="003A4F9E" w:rsidP="003A4F9E">
      <w:pPr>
        <w:rPr>
          <w:rFonts w:ascii="Tahoma" w:hAnsi="Tahoma" w:cs="Tahoma"/>
          <w:i/>
        </w:rPr>
      </w:pPr>
      <w:r>
        <w:rPr>
          <w:rFonts w:ascii="Tahoma" w:hAnsi="Tahoma" w:cs="Tahoma"/>
          <w:i/>
        </w:rPr>
        <w:t xml:space="preserve"> 4.</w:t>
      </w:r>
      <w:r w:rsidR="00452F1F">
        <w:rPr>
          <w:rFonts w:ascii="Tahoma" w:hAnsi="Tahoma" w:cs="Tahoma"/>
          <w:i/>
        </w:rPr>
        <w:t>P</w:t>
      </w:r>
      <w:r w:rsidRPr="0082377B">
        <w:rPr>
          <w:rFonts w:ascii="Tahoma" w:hAnsi="Tahoma" w:cs="Tahoma"/>
          <w:i/>
        </w:rPr>
        <w:t>ostępowanie po uwolnieniu się niebezpiecznych substancji chemicznych</w:t>
      </w:r>
      <w:r>
        <w:rPr>
          <w:rFonts w:ascii="Tahoma" w:hAnsi="Tahoma" w:cs="Tahoma"/>
          <w:i/>
        </w:rPr>
        <w:t>.</w:t>
      </w:r>
    </w:p>
    <w:p w:rsidR="003A4F9E" w:rsidRDefault="003A4F9E" w:rsidP="003A4F9E">
      <w:pPr>
        <w:rPr>
          <w:rFonts w:ascii="Tahoma" w:hAnsi="Tahoma" w:cs="Tahoma"/>
          <w:i/>
        </w:rPr>
      </w:pPr>
    </w:p>
    <w:p w:rsidR="003A4F9E" w:rsidRDefault="003A4F9E" w:rsidP="003A4F9E">
      <w:pPr>
        <w:rPr>
          <w:rFonts w:ascii="Tahoma" w:hAnsi="Tahoma" w:cs="Tahoma"/>
          <w:b/>
          <w:i/>
        </w:rPr>
      </w:pPr>
      <w:r>
        <w:rPr>
          <w:rFonts w:ascii="Tahoma" w:hAnsi="Tahoma" w:cs="Tahoma"/>
          <w:b/>
          <w:i/>
        </w:rPr>
        <w:t>Ad 1.</w:t>
      </w:r>
    </w:p>
    <w:p w:rsidR="003A4F9E" w:rsidRPr="00452F1F" w:rsidRDefault="003A4F9E" w:rsidP="003A4F9E">
      <w:pPr>
        <w:rPr>
          <w:rFonts w:ascii="Tahoma" w:hAnsi="Tahoma" w:cs="Tahoma"/>
          <w:b/>
          <w:i/>
        </w:rPr>
      </w:pP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nieznajomość i lekceważenie podstawowych zasad ruchu drogowego (np. przekraczanie jezdni w niedozwolonym miejscu, jazda w niewłaściwym kierunku – tzw. jazda pod prąd),</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brak widocznego oznakowania rowerzystów i pieszych,</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nagłe, niesygnalizowane wtargnięcie na jezdnię,</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przekroczenie dozwolonej prędkości</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zły stan techniczny pojazdów,</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zły stan techniczny dróg oraz ich niedostateczne oznakowanie,</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przekroczenie dopuszczalnej ładowności pojazdu oraz brak odpowiedniego mocowania przewożonych materiałów, powodujący przemieszczanie się ładunku i utrudnienie w kierowaniu pojazdem,</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nieprawidłowe przekraczanie torowisk przez pieszych (np. przekraczanie torów w miejscach niedozwolonych, przechodzenie pod szlabanem oraz spacerowanie po torowiskach),</w:t>
      </w:r>
    </w:p>
    <w:p w:rsidR="003A4F9E" w:rsidRPr="00452F1F"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nieprawidłowe przejeżdżanie samochodów przez torowiska (np. bez upewnienia się, czy nie nadjeżdża pojazd szynowy),</w:t>
      </w:r>
    </w:p>
    <w:p w:rsidR="003A4F9E" w:rsidRDefault="003A4F9E" w:rsidP="003A4F9E">
      <w:pPr>
        <w:pStyle w:val="NormalnyWeb"/>
        <w:numPr>
          <w:ilvl w:val="0"/>
          <w:numId w:val="1"/>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awarie urządzeń zabezpieczających przejazdy pojazdów szynowych (np. szlabanów, sygnalizatorów świetlnych oraz dzwonków).</w:t>
      </w:r>
    </w:p>
    <w:p w:rsidR="00452F1F" w:rsidRDefault="00452F1F" w:rsidP="00452F1F">
      <w:pPr>
        <w:pStyle w:val="NormalnyWeb"/>
        <w:shd w:val="clear" w:color="auto" w:fill="FFFFFF"/>
        <w:spacing w:before="0" w:beforeAutospacing="0" w:after="0" w:afterAutospacing="0"/>
        <w:ind w:left="720"/>
        <w:rPr>
          <w:rFonts w:ascii="Tahoma" w:hAnsi="Tahoma" w:cs="Tahoma"/>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r>
        <w:rPr>
          <w:rFonts w:ascii="Tahoma" w:hAnsi="Tahoma" w:cs="Tahoma"/>
          <w:b/>
          <w:i/>
          <w:color w:val="1B1B1B"/>
          <w:sz w:val="22"/>
          <w:szCs w:val="22"/>
        </w:rPr>
        <w:t>Ad 2</w:t>
      </w: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452F1F" w:rsidRPr="00452F1F" w:rsidRDefault="00452F1F" w:rsidP="00452F1F">
      <w:pPr>
        <w:pStyle w:val="NormalnyWeb"/>
        <w:shd w:val="clear" w:color="auto" w:fill="FFFFFF"/>
        <w:spacing w:before="0" w:beforeAutospacing="0" w:after="0" w:afterAutospacing="0"/>
        <w:rPr>
          <w:rFonts w:ascii="Tahoma" w:hAnsi="Tahoma" w:cs="Tahoma"/>
          <w:i/>
          <w:color w:val="1B1B1B"/>
          <w:sz w:val="22"/>
          <w:szCs w:val="22"/>
        </w:rPr>
      </w:pPr>
      <w:r>
        <w:rPr>
          <w:rFonts w:ascii="Tahoma" w:hAnsi="Tahoma" w:cs="Tahoma"/>
          <w:b/>
          <w:i/>
          <w:color w:val="1B1B1B"/>
          <w:sz w:val="22"/>
          <w:szCs w:val="22"/>
        </w:rPr>
        <w:t xml:space="preserve"> </w:t>
      </w:r>
      <w:r w:rsidRPr="00452F1F">
        <w:rPr>
          <w:rFonts w:ascii="Tahoma" w:hAnsi="Tahoma" w:cs="Tahoma"/>
          <w:b/>
          <w:i/>
          <w:color w:val="1B1B1B"/>
          <w:sz w:val="22"/>
          <w:szCs w:val="22"/>
        </w:rPr>
        <w:t xml:space="preserve"> </w:t>
      </w:r>
      <w:r w:rsidRPr="00452F1F">
        <w:rPr>
          <w:rFonts w:ascii="Tahoma" w:hAnsi="Tahoma" w:cs="Tahoma"/>
          <w:i/>
          <w:color w:val="1B1B1B"/>
          <w:sz w:val="22"/>
          <w:szCs w:val="22"/>
        </w:rPr>
        <w:t>Zawsze dbaj o swoje własne bezpieczeństwo. Chroń głowę, a także inne wrażliwe miejsca swojego ciała oraz pamiętaj o odpowiednim oznakowaniu (np. odblaskowej kamizelce) i zachowaj szczególną ostrożność.</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lastRenderedPageBreak/>
        <w:t>Miej przy sobie dokumenty potwierdzające tożsamość.</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Wezwij służby ratunkowe, wykorzystując znane ci numery alarmowe. Podaj możliwie dużo informacji.</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Jeżeli istnieje podejrzenie wycieku niebezpiecznych substancji, jak najszybciej oddal się (zachowując szczególną ostrożność) i udaj w bezpieczne miejsce.</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Nie blokuj dojazdu służbom ratowniczym.</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Informuj napotkane osoby o tym, co się stało.</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Jeżeli stwierdzisz, że miejsce katastrofy nie stanowi dla ciebie zagrożenia i twoje bezpieczeństwo na tym nie ucierpi, rozpocznij udzielanie pomocy poszkodowanym.</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Po przybyciu służb ratowniczych słuchaj ich komunikatów i poleceń oraz postępuj według ich wskazań.</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Nie przeszkadzaj ratownikom w pracy.</w:t>
      </w:r>
    </w:p>
    <w:p w:rsidR="00452F1F" w:rsidRPr="00452F1F" w:rsidRDefault="00452F1F" w:rsidP="00452F1F">
      <w:pPr>
        <w:pStyle w:val="NormalnyWeb"/>
        <w:numPr>
          <w:ilvl w:val="0"/>
          <w:numId w:val="2"/>
        </w:numPr>
        <w:shd w:val="clear" w:color="auto" w:fill="FFFFFF"/>
        <w:spacing w:before="0" w:beforeAutospacing="0" w:after="0" w:afterAutospacing="0"/>
        <w:rPr>
          <w:rFonts w:ascii="Tahoma" w:hAnsi="Tahoma" w:cs="Tahoma"/>
          <w:i/>
          <w:color w:val="1B1B1B"/>
          <w:sz w:val="22"/>
          <w:szCs w:val="22"/>
        </w:rPr>
      </w:pPr>
      <w:r w:rsidRPr="00452F1F">
        <w:rPr>
          <w:rFonts w:ascii="Tahoma" w:hAnsi="Tahoma" w:cs="Tahoma"/>
          <w:i/>
          <w:color w:val="1B1B1B"/>
          <w:sz w:val="22"/>
          <w:szCs w:val="22"/>
        </w:rPr>
        <w:t>Jeżeli doznałeś obrażeń, zgłoś się do punktu pomocy medycznej, natomiast jeżeli masz informacje, które mogą być pomocne w akcji ratowniczej, przekaż je niezwłocznie odpowiednim służbom.</w:t>
      </w: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452F1F" w:rsidRDefault="00452F1F" w:rsidP="00452F1F">
      <w:pPr>
        <w:pStyle w:val="NormalnyWeb"/>
        <w:shd w:val="clear" w:color="auto" w:fill="FFFFFF"/>
        <w:spacing w:before="0" w:beforeAutospacing="0" w:after="0" w:afterAutospacing="0"/>
        <w:ind w:left="720"/>
        <w:rPr>
          <w:rFonts w:ascii="Tahoma" w:hAnsi="Tahoma" w:cs="Tahoma"/>
          <w:b/>
          <w:i/>
          <w:color w:val="1B1B1B"/>
          <w:sz w:val="22"/>
          <w:szCs w:val="22"/>
        </w:rPr>
      </w:pPr>
      <w:r>
        <w:rPr>
          <w:rFonts w:ascii="Tahoma" w:hAnsi="Tahoma" w:cs="Tahoma"/>
          <w:b/>
          <w:i/>
          <w:color w:val="1B1B1B"/>
          <w:sz w:val="22"/>
          <w:szCs w:val="22"/>
        </w:rPr>
        <w:t>Ad 3.</w:t>
      </w:r>
    </w:p>
    <w:p w:rsidR="00CB2E0D" w:rsidRDefault="00CB2E0D"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CB2E0D" w:rsidRPr="00CB2E0D" w:rsidRDefault="00CB2E0D" w:rsidP="00452F1F">
      <w:pPr>
        <w:pStyle w:val="NormalnyWeb"/>
        <w:shd w:val="clear" w:color="auto" w:fill="FFFFFF"/>
        <w:spacing w:before="0" w:beforeAutospacing="0" w:after="0" w:afterAutospacing="0"/>
        <w:ind w:left="720"/>
        <w:rPr>
          <w:rFonts w:ascii="Tahoma" w:hAnsi="Tahoma" w:cs="Tahoma"/>
          <w:b/>
          <w:i/>
          <w:color w:val="1B1B1B"/>
          <w:sz w:val="22"/>
          <w:szCs w:val="22"/>
        </w:rPr>
      </w:pPr>
    </w:p>
    <w:p w:rsidR="00CB2E0D" w:rsidRP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b/>
          <w:bCs/>
          <w:i/>
          <w:color w:val="444444"/>
          <w:lang w:eastAsia="pl-PL"/>
        </w:rPr>
        <w:t>Tablica ADR</w:t>
      </w:r>
      <w:r w:rsidRPr="00CB2E0D">
        <w:rPr>
          <w:rFonts w:ascii="Tahoma" w:eastAsia="Times New Roman" w:hAnsi="Tahoma" w:cs="Tahoma"/>
          <w:i/>
          <w:color w:val="444444"/>
          <w:lang w:eastAsia="pl-PL"/>
        </w:rPr>
        <w:t> (pomarańczowa odblaskowa tablica informacyjna umieszczona na pojazdach przewożących substancje niebezpieczne) zawiera dwa numery rozpoznawcze przewożonej substancji tj.:</w:t>
      </w:r>
    </w:p>
    <w:p w:rsidR="00CB2E0D" w:rsidRP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i/>
          <w:iCs/>
          <w:color w:val="444444"/>
          <w:lang w:eastAsia="pl-PL"/>
        </w:rPr>
        <w:t>- numer rozpoznawczy niebezpieczeństwa</w:t>
      </w:r>
      <w:r w:rsidRPr="00CB2E0D">
        <w:rPr>
          <w:rFonts w:ascii="Tahoma" w:eastAsia="Times New Roman" w:hAnsi="Tahoma" w:cs="Tahoma"/>
          <w:i/>
          <w:color w:val="444444"/>
          <w:lang w:eastAsia="pl-PL"/>
        </w:rPr>
        <w:t> - dwie lub trzy cyfry (w liczniku)</w:t>
      </w:r>
    </w:p>
    <w:p w:rsidR="00CB2E0D" w:rsidRP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i/>
          <w:iCs/>
          <w:color w:val="444444"/>
          <w:lang w:eastAsia="pl-PL"/>
        </w:rPr>
        <w:t>- numer rozpoznawczy materiału</w:t>
      </w:r>
      <w:r w:rsidRPr="00CB2E0D">
        <w:rPr>
          <w:rFonts w:ascii="Tahoma" w:eastAsia="Times New Roman" w:hAnsi="Tahoma" w:cs="Tahoma"/>
          <w:i/>
          <w:color w:val="444444"/>
          <w:lang w:eastAsia="pl-PL"/>
        </w:rPr>
        <w:t> - cztery cyfry (w mianowniku).</w:t>
      </w:r>
    </w:p>
    <w:p w:rsidR="00CB2E0D" w:rsidRP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i/>
          <w:color w:val="444444"/>
          <w:lang w:eastAsia="pl-PL"/>
        </w:rPr>
        <w:t> </w:t>
      </w:r>
    </w:p>
    <w:p w:rsidR="00CB2E0D" w:rsidRP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i/>
          <w:color w:val="444444"/>
          <w:lang w:eastAsia="pl-PL"/>
        </w:rPr>
        <w:t>Tablica z umieszczonymi na niej numerami rozpoznawczymi stosowana jest przy przewozach materiałów niebezpiecznych w cysternach lub luzem. Przy przewozach w tzw. sztukach przesyłki stosowane są tablice pomarańczowe bez numerów rozpoznawczych.</w:t>
      </w:r>
    </w:p>
    <w:p w:rsidR="00CB2E0D" w:rsidRDefault="00CB2E0D" w:rsidP="00CB2E0D">
      <w:pPr>
        <w:shd w:val="clear" w:color="auto" w:fill="FFFFFF"/>
        <w:spacing w:after="150" w:line="240" w:lineRule="auto"/>
        <w:rPr>
          <w:rFonts w:ascii="Tahoma" w:eastAsia="Times New Roman" w:hAnsi="Tahoma" w:cs="Tahoma"/>
          <w:i/>
          <w:color w:val="444444"/>
          <w:lang w:eastAsia="pl-PL"/>
        </w:rPr>
      </w:pPr>
      <w:r w:rsidRPr="00CB2E0D">
        <w:rPr>
          <w:rFonts w:ascii="Tahoma" w:eastAsia="Times New Roman" w:hAnsi="Tahoma" w:cs="Tahoma"/>
          <w:i/>
          <w:color w:val="444444"/>
          <w:lang w:eastAsia="pl-PL"/>
        </w:rPr>
        <w:t>Wymiar standardowy tablicy to 40x30 cm.</w:t>
      </w:r>
    </w:p>
    <w:p w:rsidR="00760DC7" w:rsidRDefault="00760DC7" w:rsidP="00CB2E0D">
      <w:pPr>
        <w:shd w:val="clear" w:color="auto" w:fill="FFFFFF"/>
        <w:spacing w:after="150" w:line="240" w:lineRule="auto"/>
        <w:rPr>
          <w:rFonts w:ascii="Tahoma" w:eastAsia="Times New Roman" w:hAnsi="Tahoma" w:cs="Tahoma"/>
          <w:i/>
          <w:color w:val="444444"/>
          <w:lang w:eastAsia="pl-PL"/>
        </w:rPr>
      </w:pPr>
    </w:p>
    <w:p w:rsidR="00760DC7" w:rsidRDefault="00760DC7" w:rsidP="00CB2E0D">
      <w:pPr>
        <w:shd w:val="clear" w:color="auto" w:fill="FFFFFF"/>
        <w:spacing w:after="150" w:line="240" w:lineRule="auto"/>
        <w:rPr>
          <w:rFonts w:ascii="Tahoma" w:eastAsia="Times New Roman" w:hAnsi="Tahoma" w:cs="Tahoma"/>
          <w:i/>
          <w:color w:val="444444"/>
          <w:lang w:eastAsia="pl-PL"/>
        </w:rPr>
      </w:pPr>
    </w:p>
    <w:p w:rsidR="00760DC7" w:rsidRPr="00760DC7" w:rsidRDefault="00760DC7" w:rsidP="00760DC7">
      <w:pPr>
        <w:shd w:val="clear" w:color="auto" w:fill="F8F9FA"/>
        <w:spacing w:after="0" w:line="240" w:lineRule="auto"/>
        <w:jc w:val="center"/>
        <w:rPr>
          <w:rFonts w:ascii="Arial" w:eastAsia="Times New Roman" w:hAnsi="Arial" w:cs="Arial"/>
          <w:color w:val="202122"/>
          <w:sz w:val="20"/>
          <w:szCs w:val="20"/>
          <w:lang w:eastAsia="pl-PL"/>
        </w:rPr>
      </w:pPr>
      <w:r>
        <w:rPr>
          <w:rFonts w:ascii="Arial" w:eastAsia="Times New Roman" w:hAnsi="Arial" w:cs="Arial"/>
          <w:noProof/>
          <w:color w:val="FAA700"/>
          <w:sz w:val="20"/>
          <w:szCs w:val="20"/>
          <w:lang w:eastAsia="pl-PL"/>
        </w:rPr>
        <w:drawing>
          <wp:inline distT="0" distB="0" distL="0" distR="0" wp14:anchorId="3DB67DE2" wp14:editId="1D081A6D">
            <wp:extent cx="1905000" cy="1428750"/>
            <wp:effectExtent l="0" t="0" r="0" b="0"/>
            <wp:docPr id="1" name="Obraz 1" descr="https://upload.wikimedia.org/wikipedia/commons/thumb/9/9e/ADR33_UN1203.svg/200px-ADR33_UN1203.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e/ADR33_UN1203.svg/200px-ADR33_UN1203.svg.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760DC7" w:rsidRPr="00760DC7" w:rsidRDefault="00760DC7" w:rsidP="00CB2E0D">
      <w:pPr>
        <w:shd w:val="clear" w:color="auto" w:fill="FFFFFF"/>
        <w:spacing w:after="150" w:line="240" w:lineRule="auto"/>
        <w:rPr>
          <w:rFonts w:ascii="Tahoma" w:eastAsia="Times New Roman" w:hAnsi="Tahoma" w:cs="Tahoma"/>
          <w:b/>
          <w:i/>
          <w:color w:val="202122"/>
          <w:lang w:eastAsia="pl-PL"/>
        </w:rPr>
      </w:pPr>
      <w:r w:rsidRPr="00760DC7">
        <w:rPr>
          <w:rFonts w:ascii="Tahoma" w:eastAsia="Times New Roman" w:hAnsi="Tahoma" w:cs="Tahoma"/>
          <w:b/>
          <w:i/>
          <w:color w:val="202122"/>
          <w:lang w:eastAsia="pl-PL"/>
        </w:rPr>
        <w:t xml:space="preserve">Przykład </w:t>
      </w:r>
    </w:p>
    <w:p w:rsidR="00760DC7" w:rsidRDefault="00760DC7" w:rsidP="00CB2E0D">
      <w:pPr>
        <w:shd w:val="clear" w:color="auto" w:fill="FFFFFF"/>
        <w:spacing w:after="150" w:line="240" w:lineRule="auto"/>
        <w:rPr>
          <w:rFonts w:ascii="Arial" w:eastAsia="Times New Roman" w:hAnsi="Arial" w:cs="Arial"/>
          <w:color w:val="202122"/>
          <w:sz w:val="19"/>
          <w:szCs w:val="19"/>
          <w:lang w:eastAsia="pl-PL"/>
        </w:rPr>
      </w:pPr>
    </w:p>
    <w:p w:rsidR="00760DC7" w:rsidRDefault="00760DC7" w:rsidP="00CB2E0D">
      <w:pPr>
        <w:shd w:val="clear" w:color="auto" w:fill="FFFFFF"/>
        <w:spacing w:after="150" w:line="240" w:lineRule="auto"/>
        <w:rPr>
          <w:rFonts w:ascii="Tahoma" w:eastAsia="Times New Roman" w:hAnsi="Tahoma" w:cs="Tahoma"/>
          <w:i/>
          <w:color w:val="202122"/>
          <w:lang w:eastAsia="pl-PL"/>
        </w:rPr>
      </w:pPr>
      <w:r>
        <w:rPr>
          <w:rFonts w:ascii="Tahoma" w:eastAsia="Times New Roman" w:hAnsi="Tahoma" w:cs="Tahoma"/>
          <w:i/>
          <w:color w:val="202122"/>
          <w:lang w:eastAsia="pl-PL"/>
        </w:rPr>
        <w:t>Tablica do przewozu benzyny</w:t>
      </w:r>
    </w:p>
    <w:p w:rsidR="00760DC7" w:rsidRDefault="00760DC7" w:rsidP="00CB2E0D">
      <w:pPr>
        <w:shd w:val="clear" w:color="auto" w:fill="FFFFFF"/>
        <w:spacing w:after="150" w:line="240" w:lineRule="auto"/>
        <w:rPr>
          <w:rFonts w:ascii="Tahoma" w:eastAsia="Times New Roman" w:hAnsi="Tahoma" w:cs="Tahoma"/>
          <w:i/>
          <w:color w:val="202122"/>
          <w:lang w:eastAsia="pl-PL"/>
        </w:rPr>
      </w:pPr>
    </w:p>
    <w:p w:rsidR="00760DC7" w:rsidRDefault="00760DC7" w:rsidP="00CB2E0D">
      <w:pPr>
        <w:shd w:val="clear" w:color="auto" w:fill="FFFFFF"/>
        <w:spacing w:after="150" w:line="240" w:lineRule="auto"/>
        <w:rPr>
          <w:rFonts w:ascii="Tahoma" w:eastAsia="Times New Roman" w:hAnsi="Tahoma" w:cs="Tahoma"/>
          <w:b/>
          <w:i/>
          <w:color w:val="202122"/>
          <w:lang w:eastAsia="pl-PL"/>
        </w:rPr>
      </w:pPr>
      <w:r>
        <w:rPr>
          <w:rFonts w:ascii="Tahoma" w:eastAsia="Times New Roman" w:hAnsi="Tahoma" w:cs="Tahoma"/>
          <w:b/>
          <w:i/>
          <w:color w:val="202122"/>
          <w:lang w:eastAsia="pl-PL"/>
        </w:rPr>
        <w:lastRenderedPageBreak/>
        <w:t>Ad 4.</w:t>
      </w:r>
    </w:p>
    <w:p w:rsidR="00760DC7" w:rsidRDefault="00760DC7" w:rsidP="00CB2E0D">
      <w:pPr>
        <w:shd w:val="clear" w:color="auto" w:fill="FFFFFF"/>
        <w:spacing w:after="150" w:line="240" w:lineRule="auto"/>
        <w:rPr>
          <w:rFonts w:ascii="Tahoma" w:eastAsia="Times New Roman" w:hAnsi="Tahoma" w:cs="Tahoma"/>
          <w:b/>
          <w:i/>
          <w:color w:val="202122"/>
          <w:lang w:eastAsia="pl-PL"/>
        </w:rPr>
      </w:pPr>
    </w:p>
    <w:p w:rsidR="00760DC7" w:rsidRDefault="00760DC7" w:rsidP="00CB2E0D">
      <w:pPr>
        <w:shd w:val="clear" w:color="auto" w:fill="FFFFFF"/>
        <w:spacing w:after="150" w:line="240" w:lineRule="auto"/>
        <w:rPr>
          <w:rFonts w:ascii="Tahoma" w:eastAsia="Times New Roman" w:hAnsi="Tahoma" w:cs="Tahoma"/>
          <w:b/>
          <w:i/>
          <w:color w:val="202122"/>
          <w:lang w:eastAsia="pl-PL"/>
        </w:rPr>
      </w:pP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W przypadku wystąpienia awarii chemicznej lub przemysłowej z udziałem substancji niebezpiecznej należy zachować się w następujący sposób: </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Przerwij pracę </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Jeśli jesteś poza budynkiem:</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udaj się do najbliższego budynku (staraj się oddalić od niebezpiecznego obszaru najszybciej jak to możliwe),</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unikaj kontaktu z jakimikolwiek podejrzanymi substancjami i przedmiotami – nie dotykaj i nie wąchaj ich,</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chroń swoje drogi oddechowe – oddychaj tylko przez ubranie lub inny materiał. </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Jeśli jesteś w budynku: </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sym w:font="Symbol" w:char="F0B7"/>
      </w:r>
      <w:r w:rsidRPr="00981615">
        <w:rPr>
          <w:rFonts w:ascii="Tahoma" w:hAnsi="Tahoma" w:cs="Tahoma"/>
          <w:i/>
        </w:rPr>
        <w:t xml:space="preserve"> unikaj kontaktu z jakimikolwiek podejrzanymi substancjami i przedmiotami – nie dotykaj i nie wąchaj ich,</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zamknij okna,</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wyłącz wentylator i klimatyzację,</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oddychaj przez filtr wykonany z ręcznika lub prześcieradła; wykorzystaj zastępcze i podręczne środki ochrony dróg oddechowych i skóry (maski tkaninowe, płaszcze impregnowane, okulary ochronne, tampony z waty lub gazy),</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załóż ubranie szczelnie okrywające ciało i rękawice, skarpety, buty, nawet jeśli zapewniają one minimalną ochronę,</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pozostań w wewnętrznej części budynku przy zamkniętych drzwiach,</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udaj się na parter lub do piwnicy - przy uwolnieniu substancji lżejszej od powietrza, np. amoniaku, </w:t>
      </w:r>
      <w:r w:rsidRPr="00981615">
        <w:rPr>
          <w:rFonts w:ascii="Tahoma" w:hAnsi="Tahoma" w:cs="Tahoma"/>
          <w:i/>
        </w:rPr>
        <w:sym w:font="Symbol" w:char="F0B7"/>
      </w:r>
      <w:r w:rsidRPr="00981615">
        <w:rPr>
          <w:rFonts w:ascii="Tahoma" w:hAnsi="Tahoma" w:cs="Tahoma"/>
          <w:i/>
        </w:rPr>
        <w:t xml:space="preserve"> udaj się na wyższe kondygnacje - w przypadku substancji cięższych od powietrza, np. chloru, kwasów,</w:t>
      </w:r>
    </w:p>
    <w:p w:rsidR="00760DC7" w:rsidRP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wyłącz urządzenia elektryczne i gazowe z otwartym ogniem,</w:t>
      </w:r>
    </w:p>
    <w:p w:rsidR="00981615" w:rsidRDefault="00760DC7" w:rsidP="00CB2E0D">
      <w:pPr>
        <w:shd w:val="clear" w:color="auto" w:fill="FFFFFF"/>
        <w:spacing w:after="150" w:line="240" w:lineRule="auto"/>
        <w:rPr>
          <w:rFonts w:ascii="Tahoma" w:hAnsi="Tahoma" w:cs="Tahoma"/>
          <w:i/>
        </w:rPr>
      </w:pPr>
      <w:r w:rsidRPr="00981615">
        <w:rPr>
          <w:rFonts w:ascii="Tahoma" w:hAnsi="Tahoma" w:cs="Tahoma"/>
          <w:i/>
        </w:rPr>
        <w:t xml:space="preserve"> </w:t>
      </w:r>
      <w:r w:rsidRPr="00981615">
        <w:rPr>
          <w:rFonts w:ascii="Tahoma" w:hAnsi="Tahoma" w:cs="Tahoma"/>
          <w:i/>
        </w:rPr>
        <w:sym w:font="Symbol" w:char="F0B7"/>
      </w:r>
      <w:r w:rsidRPr="00981615">
        <w:rPr>
          <w:rFonts w:ascii="Tahoma" w:hAnsi="Tahoma" w:cs="Tahoma"/>
          <w:i/>
        </w:rPr>
        <w:t xml:space="preserve"> gdy miałeś kontakt z niebezpiecznymi substancjami: - nie dotykaj ust i oczu, - umyj się pod prysznicem, a jeśli to nie możliwe umyj pod bieżącą wodą ręce i twarz. WAŻNE!!! przeważnie zapach środków chemicznych jest wyczuwalny wcześniej niż ich stężenie stanie się groźne dla Twojego życia. WAŻNE!!! obowiązkiem każdej osoby, która zauważy wystąpienie awarii jest niezwłoczne powiadomienie o tym osób znajdujących się w strefie zagrożenia, służb bhp w zakładzie pracy oraz Państwowej Straży Pożarnej (998) lub Pogotowania Ratunkowego (999) lub Policji (997), Centrum Zarządzania Kryzysowego (112) bądź władze lokalne. Po przybyciu właściwych służb stosuj się do poleceń prowadzących akcję ratowniczą. Udzielanie pierwszej pomocy osobie poszkodowanej!</w:t>
      </w:r>
    </w:p>
    <w:p w:rsidR="00C87604" w:rsidRDefault="00C87604" w:rsidP="00CB2E0D">
      <w:pPr>
        <w:shd w:val="clear" w:color="auto" w:fill="FFFFFF"/>
        <w:spacing w:after="150" w:line="240" w:lineRule="auto"/>
        <w:rPr>
          <w:rFonts w:ascii="Tahoma" w:hAnsi="Tahoma" w:cs="Tahoma"/>
          <w:i/>
        </w:rPr>
      </w:pPr>
    </w:p>
    <w:p w:rsidR="00C87604" w:rsidRDefault="00C87604" w:rsidP="00CB2E0D">
      <w:pPr>
        <w:shd w:val="clear" w:color="auto" w:fill="FFFFFF"/>
        <w:spacing w:after="150" w:line="240" w:lineRule="auto"/>
        <w:rPr>
          <w:rFonts w:ascii="Tahoma" w:hAnsi="Tahoma" w:cs="Tahoma"/>
          <w:b/>
          <w:i/>
        </w:rPr>
      </w:pPr>
      <w:r>
        <w:rPr>
          <w:rFonts w:ascii="Tahoma" w:hAnsi="Tahoma" w:cs="Tahoma"/>
          <w:b/>
          <w:i/>
        </w:rPr>
        <w:t xml:space="preserve">                                           Z  A  D  A  N  I  E</w:t>
      </w:r>
    </w:p>
    <w:p w:rsidR="00C87604" w:rsidRPr="00C87604" w:rsidRDefault="00C87604" w:rsidP="00CB2E0D">
      <w:pPr>
        <w:shd w:val="clear" w:color="auto" w:fill="FFFFFF"/>
        <w:spacing w:after="150" w:line="240" w:lineRule="auto"/>
        <w:rPr>
          <w:rFonts w:ascii="Tahoma" w:hAnsi="Tahoma" w:cs="Tahoma"/>
          <w:b/>
          <w:i/>
        </w:rPr>
      </w:pPr>
      <w:r>
        <w:rPr>
          <w:rFonts w:ascii="Tahoma" w:hAnsi="Tahoma" w:cs="Tahoma"/>
          <w:b/>
          <w:i/>
        </w:rPr>
        <w:t xml:space="preserve">                Wymień rodzaje wypadków komunikacyjnych.</w:t>
      </w:r>
    </w:p>
    <w:p w:rsidR="00C87604" w:rsidRDefault="00C87604" w:rsidP="00C87604">
      <w:pPr>
        <w:shd w:val="clear" w:color="auto" w:fill="FFFFFF"/>
        <w:spacing w:after="60" w:line="240" w:lineRule="auto"/>
        <w:rPr>
          <w:rFonts w:ascii="Arial Black" w:eastAsia="Times New Roman" w:hAnsi="Arial Black" w:cs="Tahoma"/>
          <w:b/>
          <w:i/>
          <w:color w:val="000000"/>
          <w:lang w:eastAsia="pl-PL"/>
        </w:rPr>
      </w:pPr>
      <w:bookmarkStart w:id="0" w:name="_GoBack"/>
      <w:bookmarkEnd w:id="0"/>
      <w:r>
        <w:rPr>
          <w:rFonts w:ascii="Arial Black" w:eastAsia="Times New Roman" w:hAnsi="Arial Black" w:cs="Tahoma"/>
          <w:b/>
          <w:i/>
          <w:color w:val="000000"/>
          <w:lang w:eastAsia="pl-PL"/>
        </w:rPr>
        <w:lastRenderedPageBreak/>
        <w:t xml:space="preserve">Potwierdzenie przystąpienia do lekcji oraz materiały zwrotne proszę przesłać na e-maila </w:t>
      </w:r>
      <w:hyperlink r:id="rId8" w:history="1">
        <w:r>
          <w:rPr>
            <w:rStyle w:val="Hipercze"/>
            <w:rFonts w:ascii="Arial Black" w:eastAsia="Times New Roman" w:hAnsi="Arial Black" w:cs="Tahoma"/>
            <w:b/>
            <w:i/>
            <w:lang w:eastAsia="pl-PL"/>
          </w:rPr>
          <w:t>daro660@autograf.pl</w:t>
        </w:r>
      </w:hyperlink>
      <w:r>
        <w:rPr>
          <w:rFonts w:ascii="Arial Black" w:eastAsia="Times New Roman" w:hAnsi="Arial Black" w:cs="Tahoma"/>
          <w:b/>
          <w:i/>
          <w:color w:val="000000"/>
          <w:lang w:eastAsia="pl-PL"/>
        </w:rPr>
        <w:t xml:space="preserve">    DO  ZOBACZENIA CHŁOPAKI !</w:t>
      </w:r>
    </w:p>
    <w:p w:rsidR="00C87604" w:rsidRDefault="00C87604" w:rsidP="00C87604">
      <w:pPr>
        <w:shd w:val="clear" w:color="auto" w:fill="FFFFFF"/>
        <w:spacing w:after="60" w:line="240" w:lineRule="auto"/>
        <w:rPr>
          <w:rFonts w:ascii="Arial Black" w:eastAsia="Times New Roman" w:hAnsi="Arial Black" w:cs="Tahoma"/>
          <w:b/>
          <w:i/>
          <w:color w:val="FF0000"/>
          <w:sz w:val="36"/>
          <w:szCs w:val="36"/>
          <w:lang w:eastAsia="pl-PL"/>
        </w:rPr>
      </w:pPr>
    </w:p>
    <w:p w:rsidR="00C87604" w:rsidRPr="00102B75" w:rsidRDefault="00C87604" w:rsidP="00C87604">
      <w:pPr>
        <w:shd w:val="clear" w:color="auto" w:fill="FFFFFF"/>
        <w:spacing w:after="60" w:line="240" w:lineRule="auto"/>
        <w:rPr>
          <w:rFonts w:ascii="Arial Black" w:eastAsia="Times New Roman" w:hAnsi="Arial Black" w:cs="Tahoma"/>
          <w:b/>
          <w:i/>
          <w:color w:val="FF0000"/>
          <w:sz w:val="24"/>
          <w:szCs w:val="24"/>
          <w:lang w:eastAsia="pl-PL"/>
        </w:rPr>
      </w:pPr>
      <w:r w:rsidRPr="00102B75">
        <w:rPr>
          <w:rFonts w:ascii="Arial Black" w:eastAsia="Times New Roman" w:hAnsi="Arial Black" w:cs="Tahoma"/>
          <w:b/>
          <w:i/>
          <w:color w:val="FF0000"/>
          <w:sz w:val="24"/>
          <w:szCs w:val="24"/>
          <w:lang w:eastAsia="pl-PL"/>
        </w:rPr>
        <w:t>BRAK  POTWIERDZENIA  PRZYJĘCIA TEMATU LEKCJI I ZADAŃ SKUTKOWAĆ</w:t>
      </w:r>
    </w:p>
    <w:p w:rsidR="00C87604" w:rsidRPr="00102B75" w:rsidRDefault="00C87604" w:rsidP="00C87604">
      <w:pPr>
        <w:shd w:val="clear" w:color="auto" w:fill="FFFFFF"/>
        <w:spacing w:after="60" w:line="240" w:lineRule="auto"/>
        <w:rPr>
          <w:rFonts w:ascii="Arial Black" w:eastAsia="Times New Roman" w:hAnsi="Arial Black" w:cs="Tahoma"/>
          <w:b/>
          <w:i/>
          <w:color w:val="FF0000"/>
          <w:sz w:val="24"/>
          <w:szCs w:val="24"/>
          <w:lang w:eastAsia="pl-PL"/>
        </w:rPr>
      </w:pPr>
      <w:r w:rsidRPr="00102B75">
        <w:rPr>
          <w:rFonts w:ascii="Arial Black" w:eastAsia="Times New Roman" w:hAnsi="Arial Black" w:cs="Tahoma"/>
          <w:b/>
          <w:i/>
          <w:color w:val="FF0000"/>
          <w:sz w:val="24"/>
          <w:szCs w:val="24"/>
          <w:lang w:eastAsia="pl-PL"/>
        </w:rPr>
        <w:t>BĘDZIE NIEOBECNOŚCIĄ NA LEKCJI I OCENĄ</w:t>
      </w:r>
    </w:p>
    <w:p w:rsidR="00C87604" w:rsidRPr="00102B75" w:rsidRDefault="00C87604" w:rsidP="00C87604">
      <w:pPr>
        <w:shd w:val="clear" w:color="auto" w:fill="FFFFFF"/>
        <w:spacing w:after="60" w:line="240" w:lineRule="auto"/>
        <w:rPr>
          <w:rFonts w:ascii="Arial Black" w:eastAsia="Times New Roman" w:hAnsi="Arial Black" w:cs="Tahoma"/>
          <w:b/>
          <w:i/>
          <w:color w:val="FF0000"/>
          <w:sz w:val="24"/>
          <w:szCs w:val="24"/>
          <w:lang w:eastAsia="pl-PL"/>
        </w:rPr>
      </w:pPr>
      <w:r w:rsidRPr="00102B75">
        <w:rPr>
          <w:rFonts w:ascii="Arial Black" w:eastAsia="Times New Roman" w:hAnsi="Arial Black" w:cs="Tahoma"/>
          <w:b/>
          <w:i/>
          <w:color w:val="FF0000"/>
          <w:sz w:val="24"/>
          <w:szCs w:val="24"/>
          <w:lang w:eastAsia="pl-PL"/>
        </w:rPr>
        <w:t>NIEDOSTATECZNĄ.</w:t>
      </w:r>
    </w:p>
    <w:p w:rsidR="00C87604" w:rsidRDefault="00C87604" w:rsidP="00C87604">
      <w:pPr>
        <w:shd w:val="clear" w:color="auto" w:fill="FFFFFF"/>
        <w:spacing w:after="60" w:line="240" w:lineRule="auto"/>
        <w:rPr>
          <w:rFonts w:ascii="Arial Black" w:eastAsia="Times New Roman" w:hAnsi="Arial Black" w:cs="Tahoma"/>
          <w:b/>
          <w:i/>
          <w:color w:val="FF0000"/>
          <w:sz w:val="24"/>
          <w:szCs w:val="24"/>
          <w:lang w:eastAsia="pl-PL"/>
        </w:rPr>
      </w:pPr>
      <w:r w:rsidRPr="00102B75">
        <w:rPr>
          <w:rFonts w:ascii="Arial Black" w:eastAsia="Times New Roman" w:hAnsi="Arial Black" w:cs="Tahoma"/>
          <w:b/>
          <w:i/>
          <w:color w:val="FF0000"/>
          <w:sz w:val="24"/>
          <w:szCs w:val="24"/>
          <w:lang w:eastAsia="pl-PL"/>
        </w:rPr>
        <w:t>PROSZĘ NIE ZMIENIAĆ E-MAILI</w:t>
      </w:r>
    </w:p>
    <w:p w:rsidR="00C87604" w:rsidRPr="00981615" w:rsidRDefault="00C87604" w:rsidP="00CB2E0D">
      <w:pPr>
        <w:shd w:val="clear" w:color="auto" w:fill="FFFFFF"/>
        <w:spacing w:after="150" w:line="240" w:lineRule="auto"/>
        <w:rPr>
          <w:rFonts w:ascii="Tahoma" w:hAnsi="Tahoma" w:cs="Tahoma"/>
          <w:i/>
        </w:rPr>
      </w:pPr>
    </w:p>
    <w:p w:rsidR="00760DC7" w:rsidRPr="00981615" w:rsidRDefault="00760DC7" w:rsidP="00CB2E0D">
      <w:pPr>
        <w:shd w:val="clear" w:color="auto" w:fill="FFFFFF"/>
        <w:spacing w:after="150" w:line="240" w:lineRule="auto"/>
        <w:rPr>
          <w:rFonts w:ascii="Tahoma" w:eastAsia="Times New Roman" w:hAnsi="Tahoma" w:cs="Tahoma"/>
          <w:b/>
          <w:i/>
          <w:color w:val="444444"/>
          <w:lang w:eastAsia="pl-PL"/>
        </w:rPr>
      </w:pPr>
      <w:r w:rsidRPr="00981615">
        <w:rPr>
          <w:rFonts w:ascii="Tahoma" w:hAnsi="Tahoma" w:cs="Tahoma"/>
          <w:i/>
        </w:rPr>
        <w:t xml:space="preserve"> </w:t>
      </w:r>
    </w:p>
    <w:p w:rsidR="00CB2E0D" w:rsidRPr="00981615" w:rsidRDefault="00CB2E0D" w:rsidP="00CB2E0D">
      <w:pPr>
        <w:pStyle w:val="NormalnyWeb"/>
        <w:shd w:val="clear" w:color="auto" w:fill="FFFFFF"/>
        <w:tabs>
          <w:tab w:val="left" w:pos="3690"/>
        </w:tabs>
        <w:spacing w:before="0" w:beforeAutospacing="0" w:after="0" w:afterAutospacing="0"/>
        <w:ind w:left="720"/>
        <w:rPr>
          <w:rFonts w:ascii="Tahoma" w:hAnsi="Tahoma" w:cs="Tahoma"/>
          <w:b/>
          <w:i/>
          <w:color w:val="1B1B1B"/>
          <w:sz w:val="22"/>
          <w:szCs w:val="22"/>
        </w:rPr>
      </w:pPr>
      <w:r w:rsidRPr="00981615">
        <w:rPr>
          <w:rFonts w:ascii="Tahoma" w:hAnsi="Tahoma" w:cs="Tahoma"/>
          <w:b/>
          <w:i/>
          <w:color w:val="1B1B1B"/>
          <w:sz w:val="22"/>
          <w:szCs w:val="22"/>
        </w:rPr>
        <w:tab/>
      </w:r>
    </w:p>
    <w:p w:rsidR="003A4F9E" w:rsidRPr="00981615" w:rsidRDefault="003A4F9E" w:rsidP="003A4F9E">
      <w:pPr>
        <w:pStyle w:val="animation-ready"/>
        <w:shd w:val="clear" w:color="auto" w:fill="FFFFFF"/>
        <w:rPr>
          <w:rFonts w:ascii="Tahoma" w:hAnsi="Tahoma" w:cs="Tahoma"/>
          <w:i/>
          <w:color w:val="1B1B1B"/>
          <w:sz w:val="22"/>
          <w:szCs w:val="22"/>
        </w:rPr>
      </w:pPr>
      <w:r w:rsidRPr="00981615">
        <w:rPr>
          <w:rFonts w:ascii="Tahoma" w:hAnsi="Tahoma" w:cs="Tahoma"/>
          <w:i/>
          <w:color w:val="1B1B1B"/>
          <w:sz w:val="22"/>
          <w:szCs w:val="22"/>
        </w:rPr>
        <w:t xml:space="preserve"> </w:t>
      </w:r>
    </w:p>
    <w:p w:rsidR="003A4F9E" w:rsidRPr="00452F1F" w:rsidRDefault="003A4F9E" w:rsidP="003A4F9E">
      <w:pPr>
        <w:shd w:val="clear" w:color="auto" w:fill="FFFFFF"/>
        <w:rPr>
          <w:rFonts w:ascii="Tahoma" w:hAnsi="Tahoma" w:cs="Tahoma"/>
          <w:i/>
          <w:color w:val="1B1B1B"/>
        </w:rPr>
      </w:pPr>
      <w:r w:rsidRPr="00452F1F">
        <w:rPr>
          <w:rStyle w:val="sr-only"/>
          <w:rFonts w:ascii="Tahoma" w:hAnsi="Tahoma" w:cs="Tahoma"/>
          <w:i/>
          <w:color w:val="1B1B1B"/>
          <w:bdr w:val="none" w:sz="0" w:space="0" w:color="auto" w:frame="1"/>
        </w:rPr>
        <w:t xml:space="preserve"> </w:t>
      </w:r>
    </w:p>
    <w:p w:rsidR="001515FE" w:rsidRPr="00452F1F" w:rsidRDefault="00C87604">
      <w:pPr>
        <w:rPr>
          <w:rFonts w:ascii="Tahoma" w:hAnsi="Tahoma" w:cs="Tahoma"/>
          <w:i/>
        </w:rPr>
      </w:pPr>
    </w:p>
    <w:sectPr w:rsidR="001515FE" w:rsidRPr="00452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09"/>
    <w:multiLevelType w:val="multilevel"/>
    <w:tmpl w:val="480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66BBA"/>
    <w:multiLevelType w:val="multilevel"/>
    <w:tmpl w:val="14D0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1D4332"/>
    <w:multiLevelType w:val="multilevel"/>
    <w:tmpl w:val="0CB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A535E"/>
    <w:multiLevelType w:val="multilevel"/>
    <w:tmpl w:val="17D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E41D91"/>
    <w:multiLevelType w:val="multilevel"/>
    <w:tmpl w:val="FAC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9E"/>
    <w:rsid w:val="000B5926"/>
    <w:rsid w:val="003A4F9E"/>
    <w:rsid w:val="00452F1F"/>
    <w:rsid w:val="00760DC7"/>
    <w:rsid w:val="00971095"/>
    <w:rsid w:val="00981615"/>
    <w:rsid w:val="00C87604"/>
    <w:rsid w:val="00CB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F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4F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imation-ready">
    <w:name w:val="animation-ready"/>
    <w:basedOn w:val="Normalny"/>
    <w:rsid w:val="003A4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r-only">
    <w:name w:val="sr-only"/>
    <w:basedOn w:val="Domylnaczcionkaakapitu"/>
    <w:rsid w:val="003A4F9E"/>
  </w:style>
  <w:style w:type="character" w:styleId="Pogrubienie">
    <w:name w:val="Strong"/>
    <w:basedOn w:val="Domylnaczcionkaakapitu"/>
    <w:uiPriority w:val="22"/>
    <w:qFormat/>
    <w:rsid w:val="00CB2E0D"/>
    <w:rPr>
      <w:b/>
      <w:bCs/>
    </w:rPr>
  </w:style>
  <w:style w:type="character" w:styleId="Uwydatnienie">
    <w:name w:val="Emphasis"/>
    <w:basedOn w:val="Domylnaczcionkaakapitu"/>
    <w:uiPriority w:val="20"/>
    <w:qFormat/>
    <w:rsid w:val="00CB2E0D"/>
    <w:rPr>
      <w:i/>
      <w:iCs/>
    </w:rPr>
  </w:style>
  <w:style w:type="character" w:styleId="Hipercze">
    <w:name w:val="Hyperlink"/>
    <w:basedOn w:val="Domylnaczcionkaakapitu"/>
    <w:uiPriority w:val="99"/>
    <w:semiHidden/>
    <w:unhideWhenUsed/>
    <w:rsid w:val="00760DC7"/>
    <w:rPr>
      <w:color w:val="0000FF"/>
      <w:u w:val="single"/>
    </w:rPr>
  </w:style>
  <w:style w:type="character" w:styleId="UyteHipercze">
    <w:name w:val="FollowedHyperlink"/>
    <w:basedOn w:val="Domylnaczcionkaakapitu"/>
    <w:uiPriority w:val="99"/>
    <w:semiHidden/>
    <w:unhideWhenUsed/>
    <w:rsid w:val="00760DC7"/>
    <w:rPr>
      <w:color w:val="800080"/>
      <w:u w:val="single"/>
    </w:rPr>
  </w:style>
  <w:style w:type="paragraph" w:styleId="Tekstdymka">
    <w:name w:val="Balloon Text"/>
    <w:basedOn w:val="Normalny"/>
    <w:link w:val="TekstdymkaZnak"/>
    <w:uiPriority w:val="99"/>
    <w:semiHidden/>
    <w:unhideWhenUsed/>
    <w:rsid w:val="00760D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0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4F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A4F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nimation-ready">
    <w:name w:val="animation-ready"/>
    <w:basedOn w:val="Normalny"/>
    <w:rsid w:val="003A4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r-only">
    <w:name w:val="sr-only"/>
    <w:basedOn w:val="Domylnaczcionkaakapitu"/>
    <w:rsid w:val="003A4F9E"/>
  </w:style>
  <w:style w:type="character" w:styleId="Pogrubienie">
    <w:name w:val="Strong"/>
    <w:basedOn w:val="Domylnaczcionkaakapitu"/>
    <w:uiPriority w:val="22"/>
    <w:qFormat/>
    <w:rsid w:val="00CB2E0D"/>
    <w:rPr>
      <w:b/>
      <w:bCs/>
    </w:rPr>
  </w:style>
  <w:style w:type="character" w:styleId="Uwydatnienie">
    <w:name w:val="Emphasis"/>
    <w:basedOn w:val="Domylnaczcionkaakapitu"/>
    <w:uiPriority w:val="20"/>
    <w:qFormat/>
    <w:rsid w:val="00CB2E0D"/>
    <w:rPr>
      <w:i/>
      <w:iCs/>
    </w:rPr>
  </w:style>
  <w:style w:type="character" w:styleId="Hipercze">
    <w:name w:val="Hyperlink"/>
    <w:basedOn w:val="Domylnaczcionkaakapitu"/>
    <w:uiPriority w:val="99"/>
    <w:semiHidden/>
    <w:unhideWhenUsed/>
    <w:rsid w:val="00760DC7"/>
    <w:rPr>
      <w:color w:val="0000FF"/>
      <w:u w:val="single"/>
    </w:rPr>
  </w:style>
  <w:style w:type="character" w:styleId="UyteHipercze">
    <w:name w:val="FollowedHyperlink"/>
    <w:basedOn w:val="Domylnaczcionkaakapitu"/>
    <w:uiPriority w:val="99"/>
    <w:semiHidden/>
    <w:unhideWhenUsed/>
    <w:rsid w:val="00760DC7"/>
    <w:rPr>
      <w:color w:val="800080"/>
      <w:u w:val="single"/>
    </w:rPr>
  </w:style>
  <w:style w:type="paragraph" w:styleId="Tekstdymka">
    <w:name w:val="Balloon Text"/>
    <w:basedOn w:val="Normalny"/>
    <w:link w:val="TekstdymkaZnak"/>
    <w:uiPriority w:val="99"/>
    <w:semiHidden/>
    <w:unhideWhenUsed/>
    <w:rsid w:val="00760D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0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96702">
      <w:bodyDiv w:val="1"/>
      <w:marLeft w:val="0"/>
      <w:marRight w:val="0"/>
      <w:marTop w:val="0"/>
      <w:marBottom w:val="0"/>
      <w:divBdr>
        <w:top w:val="none" w:sz="0" w:space="0" w:color="auto"/>
        <w:left w:val="none" w:sz="0" w:space="0" w:color="auto"/>
        <w:bottom w:val="none" w:sz="0" w:space="0" w:color="auto"/>
        <w:right w:val="none" w:sz="0" w:space="0" w:color="auto"/>
      </w:divBdr>
    </w:div>
    <w:div w:id="1286959107">
      <w:bodyDiv w:val="1"/>
      <w:marLeft w:val="0"/>
      <w:marRight w:val="0"/>
      <w:marTop w:val="0"/>
      <w:marBottom w:val="0"/>
      <w:divBdr>
        <w:top w:val="none" w:sz="0" w:space="0" w:color="auto"/>
        <w:left w:val="none" w:sz="0" w:space="0" w:color="auto"/>
        <w:bottom w:val="none" w:sz="0" w:space="0" w:color="auto"/>
        <w:right w:val="none" w:sz="0" w:space="0" w:color="auto"/>
      </w:divBdr>
    </w:div>
    <w:div w:id="1865972373">
      <w:bodyDiv w:val="1"/>
      <w:marLeft w:val="0"/>
      <w:marRight w:val="0"/>
      <w:marTop w:val="0"/>
      <w:marBottom w:val="0"/>
      <w:divBdr>
        <w:top w:val="none" w:sz="0" w:space="0" w:color="auto"/>
        <w:left w:val="none" w:sz="0" w:space="0" w:color="auto"/>
        <w:bottom w:val="none" w:sz="0" w:space="0" w:color="auto"/>
        <w:right w:val="none" w:sz="0" w:space="0" w:color="auto"/>
      </w:divBdr>
      <w:divsChild>
        <w:div w:id="2069572071">
          <w:marLeft w:val="336"/>
          <w:marRight w:val="0"/>
          <w:marTop w:val="120"/>
          <w:marBottom w:val="312"/>
          <w:divBdr>
            <w:top w:val="none" w:sz="0" w:space="0" w:color="auto"/>
            <w:left w:val="none" w:sz="0" w:space="0" w:color="auto"/>
            <w:bottom w:val="none" w:sz="0" w:space="0" w:color="auto"/>
            <w:right w:val="none" w:sz="0" w:space="0" w:color="auto"/>
          </w:divBdr>
          <w:divsChild>
            <w:div w:id="12835391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o660@autograf.pl"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wikipedia.org/wiki/Plik:ADR33_UN1203.sv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824</Words>
  <Characters>4949</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8</cp:revision>
  <dcterms:created xsi:type="dcterms:W3CDTF">2020-05-26T07:49:00Z</dcterms:created>
  <dcterms:modified xsi:type="dcterms:W3CDTF">2020-05-26T08:24:00Z</dcterms:modified>
</cp:coreProperties>
</file>