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C0693" w14:textId="77777777" w:rsidR="00BB1685" w:rsidRPr="003378B7" w:rsidRDefault="00BB1685" w:rsidP="00923332">
      <w:pPr>
        <w:rPr>
          <w:rFonts w:ascii="Times New Roman" w:hAnsi="Times New Roman" w:cs="Times New Roman"/>
          <w:sz w:val="28"/>
          <w:szCs w:val="28"/>
        </w:rPr>
      </w:pPr>
    </w:p>
    <w:p w14:paraId="735979D9" w14:textId="7CC6BDBB" w:rsidR="00416272" w:rsidRPr="003378B7" w:rsidRDefault="00BE19E7" w:rsidP="00923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Monika Ogar: </w:t>
      </w:r>
      <w:bookmarkStart w:id="0" w:name="_GoBack"/>
      <w:bookmarkEnd w:id="0"/>
    </w:p>
    <w:p w14:paraId="44D5101F" w14:textId="49D8B029" w:rsidR="00BB1685" w:rsidRPr="00BE19E7" w:rsidRDefault="00832AE9" w:rsidP="009233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19E7">
        <w:rPr>
          <w:rFonts w:ascii="Times New Roman" w:hAnsi="Times New Roman" w:cs="Times New Roman"/>
          <w:b/>
          <w:bCs/>
          <w:sz w:val="28"/>
          <w:szCs w:val="28"/>
        </w:rPr>
        <w:t>MATEMATYKA, 30.03.2020 – lekcja 3, 11.00-11.45 – KL. II br</w:t>
      </w:r>
    </w:p>
    <w:p w14:paraId="36C85619" w14:textId="2DF8FFE8" w:rsidR="00832AE9" w:rsidRPr="003378B7" w:rsidRDefault="00832AE9" w:rsidP="00832AE9">
      <w:pPr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 w:rsidRPr="003378B7">
        <w:rPr>
          <w:rFonts w:ascii="Times New Roman" w:hAnsi="Times New Roman" w:cs="Times New Roman"/>
          <w:sz w:val="28"/>
          <w:szCs w:val="28"/>
        </w:rPr>
        <w:t xml:space="preserve">TEMAT: </w:t>
      </w:r>
      <w:r w:rsidRPr="003378B7">
        <w:rPr>
          <w:rFonts w:ascii="Times New Roman" w:hAnsi="Times New Roman" w:cs="Times New Roman"/>
          <w:sz w:val="28"/>
          <w:szCs w:val="28"/>
          <w:u w:val="single"/>
        </w:rPr>
        <w:t xml:space="preserve">Punkty charakterystyczne paraboli </w:t>
      </w:r>
      <m:oMath>
        <m:r>
          <w:rPr>
            <w:rFonts w:ascii="Cambria Math" w:hAnsi="Cambria Math" w:cs="Times New Roman"/>
            <w:sz w:val="28"/>
            <w:szCs w:val="28"/>
            <w:u w:val="single"/>
          </w:rPr>
          <m:t>y=a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u w:val="single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u w:val="single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u w:val="single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u w:val="single"/>
          </w:rPr>
          <m:t>+bx+c</m:t>
        </m:r>
      </m:oMath>
      <w:r w:rsidRPr="003378B7">
        <w:rPr>
          <w:rFonts w:ascii="Times New Roman" w:eastAsiaTheme="minorEastAsia" w:hAnsi="Times New Roman" w:cs="Times New Roman"/>
          <w:sz w:val="28"/>
          <w:szCs w:val="28"/>
          <w:u w:val="single"/>
        </w:rPr>
        <w:t>. Zmiany w PZO z matematyki.</w:t>
      </w:r>
    </w:p>
    <w:p w14:paraId="447E3C06" w14:textId="559614FF" w:rsidR="00832AE9" w:rsidRPr="003378B7" w:rsidRDefault="00832AE9" w:rsidP="00832AE9">
      <w:pPr>
        <w:pStyle w:val="Akapitzlist"/>
        <w:numPr>
          <w:ilvl w:val="0"/>
          <w:numId w:val="6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3378B7">
        <w:rPr>
          <w:rFonts w:ascii="Times New Roman" w:eastAsiaTheme="minorEastAsia" w:hAnsi="Times New Roman" w:cs="Times New Roman"/>
          <w:sz w:val="28"/>
          <w:szCs w:val="28"/>
        </w:rPr>
        <w:t>Przedstawienie nowych zasad pracy oraz zmian w PZO z matematyki.</w:t>
      </w:r>
    </w:p>
    <w:p w14:paraId="062A7CF9" w14:textId="33C07375" w:rsidR="00832AE9" w:rsidRPr="003378B7" w:rsidRDefault="00832AE9" w:rsidP="00832AE9">
      <w:pPr>
        <w:pStyle w:val="Akapitzlist"/>
        <w:numPr>
          <w:ilvl w:val="0"/>
          <w:numId w:val="6"/>
        </w:numPr>
        <w:rPr>
          <w:rStyle w:val="Hipercze"/>
          <w:rFonts w:ascii="Times New Roman" w:eastAsiaTheme="minorEastAsia" w:hAnsi="Times New Roman" w:cs="Times New Roman"/>
          <w:color w:val="auto"/>
          <w:sz w:val="28"/>
          <w:szCs w:val="28"/>
          <w:u w:val="none"/>
        </w:rPr>
      </w:pPr>
      <w:r w:rsidRPr="003378B7">
        <w:rPr>
          <w:rFonts w:ascii="Times New Roman" w:eastAsiaTheme="minorEastAsia" w:hAnsi="Times New Roman" w:cs="Times New Roman"/>
          <w:sz w:val="28"/>
          <w:szCs w:val="28"/>
        </w:rPr>
        <w:t xml:space="preserve">Przypomnienie- postać ogólna, kanoniczna i iloczynowa funkcji kwadratowej: </w:t>
      </w:r>
      <w:hyperlink r:id="rId6" w:history="1">
        <w:r w:rsidRPr="003378B7"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</w:p>
    <w:p w14:paraId="29F953D6" w14:textId="3224F3F4" w:rsidR="00832AE9" w:rsidRPr="003378B7" w:rsidRDefault="00832AE9" w:rsidP="009765E5">
      <w:pPr>
        <w:pStyle w:val="Akapitzlist"/>
        <w:numPr>
          <w:ilvl w:val="0"/>
          <w:numId w:val="6"/>
        </w:numPr>
        <w:rPr>
          <w:rStyle w:val="Hipercze"/>
          <w:rFonts w:ascii="Times New Roman" w:eastAsiaTheme="minorEastAsia" w:hAnsi="Times New Roman" w:cs="Times New Roman"/>
          <w:color w:val="auto"/>
          <w:sz w:val="28"/>
          <w:szCs w:val="28"/>
          <w:u w:val="none"/>
        </w:rPr>
      </w:pPr>
      <w:r w:rsidRPr="003378B7">
        <w:rPr>
          <w:rStyle w:val="Hipercze"/>
          <w:rFonts w:ascii="Times New Roman" w:hAnsi="Times New Roman" w:cs="Times New Roman"/>
          <w:color w:val="auto"/>
          <w:sz w:val="28"/>
          <w:szCs w:val="28"/>
          <w:u w:val="none"/>
        </w:rPr>
        <w:t xml:space="preserve">Przedstawienie punktów charakterystycznych paraboli: </w:t>
      </w:r>
      <w:hyperlink r:id="rId7" w:history="1">
        <w:r w:rsidR="009765E5" w:rsidRPr="003378B7">
          <w:rPr>
            <w:rStyle w:val="Hipercze"/>
            <w:rFonts w:ascii="Times New Roman" w:hAnsi="Times New Roman" w:cs="Times New Roman"/>
            <w:sz w:val="28"/>
            <w:szCs w:val="28"/>
          </w:rPr>
          <w:t>załącznik 1</w:t>
        </w:r>
      </w:hyperlink>
    </w:p>
    <w:p w14:paraId="5451A6EB" w14:textId="1DC9DD40" w:rsidR="009765E5" w:rsidRPr="003378B7" w:rsidRDefault="009765E5" w:rsidP="009765E5">
      <w:pPr>
        <w:pStyle w:val="Akapitzlist"/>
        <w:numPr>
          <w:ilvl w:val="0"/>
          <w:numId w:val="6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3378B7">
        <w:rPr>
          <w:rStyle w:val="Hipercze"/>
          <w:rFonts w:ascii="Times New Roman" w:hAnsi="Times New Roman" w:cs="Times New Roman"/>
          <w:color w:val="auto"/>
          <w:sz w:val="28"/>
          <w:szCs w:val="28"/>
          <w:u w:val="none"/>
        </w:rPr>
        <w:t>Zadanie na ocenę:</w:t>
      </w:r>
    </w:p>
    <w:p w14:paraId="7E4DD4F6" w14:textId="66F6CC9F" w:rsidR="00832AE9" w:rsidRPr="003378B7" w:rsidRDefault="00832AE9" w:rsidP="009765E5">
      <w:pPr>
        <w:pStyle w:val="Akapitzlist"/>
        <w:rPr>
          <w:rFonts w:ascii="Times New Roman" w:eastAsiaTheme="minorEastAsia" w:hAnsi="Times New Roman" w:cs="Times New Roman"/>
          <w:sz w:val="28"/>
          <w:szCs w:val="28"/>
        </w:rPr>
      </w:pPr>
      <w:r w:rsidRPr="003378B7">
        <w:rPr>
          <w:rFonts w:ascii="Times New Roman" w:hAnsi="Times New Roman" w:cs="Times New Roman"/>
          <w:sz w:val="28"/>
          <w:szCs w:val="28"/>
        </w:rPr>
        <w:t xml:space="preserve">Dana jest funkcja kwadratowa: </w:t>
      </w:r>
      <m:oMath>
        <m:r>
          <w:rPr>
            <w:rFonts w:ascii="Cambria Math" w:hAnsi="Cambria Math" w:cs="Times New Roman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-2x-8 </m:t>
        </m:r>
      </m:oMath>
      <w:r w:rsidRPr="003378B7">
        <w:rPr>
          <w:rFonts w:ascii="Times New Roman" w:eastAsiaTheme="minorEastAsia" w:hAnsi="Times New Roman" w:cs="Times New Roman"/>
          <w:sz w:val="28"/>
          <w:szCs w:val="28"/>
        </w:rPr>
        <w:t>w postaci ogólnej. Zamień tą postać na postać kanoniczną i iloczynową oraz podaj punkty charakterystyczne tej paraboli. Naszkicuj tę parabolę.</w:t>
      </w:r>
    </w:p>
    <w:p w14:paraId="2514E7E0" w14:textId="6AC0E37C" w:rsidR="009765E5" w:rsidRPr="003378B7" w:rsidRDefault="009765E5" w:rsidP="009765E5">
      <w:pPr>
        <w:pStyle w:val="Akapitzlist"/>
        <w:rPr>
          <w:rFonts w:ascii="Times New Roman" w:eastAsiaTheme="minorEastAsia" w:hAnsi="Times New Roman" w:cs="Times New Roman"/>
          <w:sz w:val="28"/>
          <w:szCs w:val="28"/>
        </w:rPr>
      </w:pPr>
      <w:r w:rsidRPr="003378B7">
        <w:rPr>
          <w:rFonts w:ascii="Times New Roman" w:eastAsiaTheme="minorEastAsia" w:hAnsi="Times New Roman" w:cs="Times New Roman"/>
          <w:sz w:val="28"/>
          <w:szCs w:val="28"/>
        </w:rPr>
        <w:t>Termin: do piątku.</w:t>
      </w:r>
    </w:p>
    <w:p w14:paraId="04E3EBE2" w14:textId="202C2142" w:rsidR="009765E5" w:rsidRPr="003378B7" w:rsidRDefault="009765E5" w:rsidP="009765E5">
      <w:pPr>
        <w:pStyle w:val="Akapitzlist"/>
        <w:rPr>
          <w:rFonts w:ascii="Times New Roman" w:hAnsi="Times New Roman" w:cs="Times New Roman"/>
          <w:sz w:val="28"/>
          <w:szCs w:val="28"/>
        </w:rPr>
      </w:pPr>
      <w:bookmarkStart w:id="1" w:name="_Hlk36586191"/>
      <w:r w:rsidRPr="003378B7">
        <w:rPr>
          <w:rFonts w:ascii="Times New Roman" w:hAnsi="Times New Roman" w:cs="Times New Roman"/>
          <w:sz w:val="28"/>
          <w:szCs w:val="28"/>
        </w:rPr>
        <w:t>Szczegółowe informacje zamieszczone zostały w mailach do uczniów.</w:t>
      </w:r>
    </w:p>
    <w:bookmarkEnd w:id="1"/>
    <w:p w14:paraId="58049F8A" w14:textId="3526DE6F" w:rsidR="009765E5" w:rsidRPr="003378B7" w:rsidRDefault="009765E5" w:rsidP="009765E5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0B4FCE8" w14:textId="77777777" w:rsidR="009765E5" w:rsidRPr="003378B7" w:rsidRDefault="009765E5" w:rsidP="009765E5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8EAEC0A" w14:textId="77777777" w:rsidR="00832AE9" w:rsidRPr="003378B7" w:rsidRDefault="00832AE9" w:rsidP="00923332">
      <w:pPr>
        <w:rPr>
          <w:rFonts w:ascii="Times New Roman" w:hAnsi="Times New Roman" w:cs="Times New Roman"/>
          <w:sz w:val="28"/>
          <w:szCs w:val="28"/>
        </w:rPr>
      </w:pPr>
    </w:p>
    <w:p w14:paraId="62663500" w14:textId="77777777" w:rsidR="00454EE4" w:rsidRPr="00454EE4" w:rsidRDefault="00454EE4" w:rsidP="00454EE4">
      <w:pPr>
        <w:pStyle w:val="Akapitzlist"/>
        <w:rPr>
          <w:sz w:val="24"/>
          <w:szCs w:val="24"/>
        </w:rPr>
      </w:pPr>
    </w:p>
    <w:p w14:paraId="6B8394B0" w14:textId="77777777" w:rsidR="00454EE4" w:rsidRPr="00454EE4" w:rsidRDefault="00454EE4" w:rsidP="00454EE4">
      <w:pPr>
        <w:pStyle w:val="Akapitzlist"/>
        <w:rPr>
          <w:sz w:val="24"/>
          <w:szCs w:val="24"/>
        </w:rPr>
      </w:pPr>
    </w:p>
    <w:p w14:paraId="45028602" w14:textId="0CDBD3D2" w:rsidR="00512E5D" w:rsidRDefault="00512E5D" w:rsidP="00C8272F">
      <w:pPr>
        <w:rPr>
          <w:rFonts w:ascii="Times New Roman" w:hAnsi="Times New Roman" w:cs="Times New Roman"/>
          <w:sz w:val="24"/>
          <w:szCs w:val="24"/>
        </w:rPr>
      </w:pPr>
    </w:p>
    <w:p w14:paraId="136221ED" w14:textId="61D70057" w:rsidR="00190BAC" w:rsidRDefault="00190BAC" w:rsidP="00190BAC">
      <w:pPr>
        <w:rPr>
          <w:rFonts w:ascii="Times New Roman" w:hAnsi="Times New Roman" w:cs="Times New Roman"/>
          <w:sz w:val="28"/>
          <w:szCs w:val="28"/>
        </w:rPr>
      </w:pPr>
    </w:p>
    <w:p w14:paraId="6319EE42" w14:textId="77777777" w:rsidR="00D6739F" w:rsidRPr="00D6739F" w:rsidRDefault="00D6739F" w:rsidP="00D6739F">
      <w:pPr>
        <w:ind w:left="360"/>
        <w:rPr>
          <w:sz w:val="24"/>
          <w:szCs w:val="24"/>
        </w:rPr>
      </w:pPr>
    </w:p>
    <w:sectPr w:rsidR="00D6739F" w:rsidRPr="00D67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E3DCE"/>
    <w:multiLevelType w:val="hybridMultilevel"/>
    <w:tmpl w:val="74AECBE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4154C"/>
    <w:multiLevelType w:val="hybridMultilevel"/>
    <w:tmpl w:val="F81E5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C6B39"/>
    <w:multiLevelType w:val="hybridMultilevel"/>
    <w:tmpl w:val="41641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D3AF8"/>
    <w:multiLevelType w:val="hybridMultilevel"/>
    <w:tmpl w:val="D8C48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B2138"/>
    <w:multiLevelType w:val="hybridMultilevel"/>
    <w:tmpl w:val="C97876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2260B"/>
    <w:multiLevelType w:val="hybridMultilevel"/>
    <w:tmpl w:val="3CCE2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86DD0"/>
    <w:multiLevelType w:val="hybridMultilevel"/>
    <w:tmpl w:val="16FAF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B483E"/>
    <w:multiLevelType w:val="hybridMultilevel"/>
    <w:tmpl w:val="27F08E42"/>
    <w:lvl w:ilvl="0" w:tplc="92B6B3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B75C77"/>
    <w:multiLevelType w:val="hybridMultilevel"/>
    <w:tmpl w:val="E166A1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C7FC0"/>
    <w:multiLevelType w:val="hybridMultilevel"/>
    <w:tmpl w:val="50C2A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25738"/>
    <w:multiLevelType w:val="hybridMultilevel"/>
    <w:tmpl w:val="81D2CC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7C4F7C"/>
    <w:multiLevelType w:val="hybridMultilevel"/>
    <w:tmpl w:val="F8C07EBA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B3768"/>
    <w:multiLevelType w:val="hybridMultilevel"/>
    <w:tmpl w:val="F0A20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04746"/>
    <w:multiLevelType w:val="hybridMultilevel"/>
    <w:tmpl w:val="10EA5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E6745"/>
    <w:multiLevelType w:val="hybridMultilevel"/>
    <w:tmpl w:val="F6CA4BA6"/>
    <w:lvl w:ilvl="0" w:tplc="8FAA08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D5881"/>
    <w:multiLevelType w:val="hybridMultilevel"/>
    <w:tmpl w:val="A322D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445DF"/>
    <w:multiLevelType w:val="hybridMultilevel"/>
    <w:tmpl w:val="C8FE7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65051"/>
    <w:multiLevelType w:val="hybridMultilevel"/>
    <w:tmpl w:val="9B78C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738E1"/>
    <w:multiLevelType w:val="hybridMultilevel"/>
    <w:tmpl w:val="E6AA9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F55DD"/>
    <w:multiLevelType w:val="hybridMultilevel"/>
    <w:tmpl w:val="66089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6291A"/>
    <w:multiLevelType w:val="hybridMultilevel"/>
    <w:tmpl w:val="AD308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848A7"/>
    <w:multiLevelType w:val="hybridMultilevel"/>
    <w:tmpl w:val="AE6CD4DE"/>
    <w:lvl w:ilvl="0" w:tplc="35426C0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020A9"/>
    <w:multiLevelType w:val="hybridMultilevel"/>
    <w:tmpl w:val="C3C85A36"/>
    <w:lvl w:ilvl="0" w:tplc="46B614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8267DC"/>
    <w:multiLevelType w:val="hybridMultilevel"/>
    <w:tmpl w:val="DFB0173E"/>
    <w:lvl w:ilvl="0" w:tplc="CAEC670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946BE"/>
    <w:multiLevelType w:val="hybridMultilevel"/>
    <w:tmpl w:val="9FCCFA8E"/>
    <w:lvl w:ilvl="0" w:tplc="363C008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C00787E"/>
    <w:multiLevelType w:val="hybridMultilevel"/>
    <w:tmpl w:val="FFCCF34A"/>
    <w:lvl w:ilvl="0" w:tplc="3EBC3EF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A7C45"/>
    <w:multiLevelType w:val="hybridMultilevel"/>
    <w:tmpl w:val="869EC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8"/>
  </w:num>
  <w:num w:numId="4">
    <w:abstractNumId w:val="24"/>
  </w:num>
  <w:num w:numId="5">
    <w:abstractNumId w:val="21"/>
  </w:num>
  <w:num w:numId="6">
    <w:abstractNumId w:val="6"/>
  </w:num>
  <w:num w:numId="7">
    <w:abstractNumId w:val="16"/>
  </w:num>
  <w:num w:numId="8">
    <w:abstractNumId w:val="1"/>
  </w:num>
  <w:num w:numId="9">
    <w:abstractNumId w:val="15"/>
  </w:num>
  <w:num w:numId="10">
    <w:abstractNumId w:val="10"/>
  </w:num>
  <w:num w:numId="11">
    <w:abstractNumId w:val="14"/>
  </w:num>
  <w:num w:numId="12">
    <w:abstractNumId w:val="17"/>
  </w:num>
  <w:num w:numId="13">
    <w:abstractNumId w:val="5"/>
  </w:num>
  <w:num w:numId="14">
    <w:abstractNumId w:val="19"/>
  </w:num>
  <w:num w:numId="15">
    <w:abstractNumId w:val="8"/>
  </w:num>
  <w:num w:numId="16">
    <w:abstractNumId w:val="4"/>
  </w:num>
  <w:num w:numId="17">
    <w:abstractNumId w:val="22"/>
  </w:num>
  <w:num w:numId="18">
    <w:abstractNumId w:val="7"/>
  </w:num>
  <w:num w:numId="19">
    <w:abstractNumId w:val="12"/>
  </w:num>
  <w:num w:numId="20">
    <w:abstractNumId w:val="3"/>
  </w:num>
  <w:num w:numId="21">
    <w:abstractNumId w:val="23"/>
  </w:num>
  <w:num w:numId="22">
    <w:abstractNumId w:val="11"/>
  </w:num>
  <w:num w:numId="23">
    <w:abstractNumId w:val="26"/>
  </w:num>
  <w:num w:numId="24">
    <w:abstractNumId w:val="2"/>
  </w:num>
  <w:num w:numId="25">
    <w:abstractNumId w:val="25"/>
  </w:num>
  <w:num w:numId="26">
    <w:abstractNumId w:val="9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2F"/>
    <w:rsid w:val="00190BAC"/>
    <w:rsid w:val="003378B7"/>
    <w:rsid w:val="00416272"/>
    <w:rsid w:val="00454EE4"/>
    <w:rsid w:val="0050372B"/>
    <w:rsid w:val="00512E5D"/>
    <w:rsid w:val="005A75C9"/>
    <w:rsid w:val="00710C0A"/>
    <w:rsid w:val="00832AE9"/>
    <w:rsid w:val="00923332"/>
    <w:rsid w:val="009765E5"/>
    <w:rsid w:val="00BB1685"/>
    <w:rsid w:val="00BE19E7"/>
    <w:rsid w:val="00C72BAE"/>
    <w:rsid w:val="00C8272F"/>
    <w:rsid w:val="00CE7255"/>
    <w:rsid w:val="00D47B0B"/>
    <w:rsid w:val="00D6739F"/>
    <w:rsid w:val="00E2732F"/>
    <w:rsid w:val="00F5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2E50"/>
  <w15:chartTrackingRefBased/>
  <w15:docId w15:val="{A5507595-2178-45A3-B2E2-5395D4F1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33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333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16272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65E5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512E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48697\Desktop\ZAJ&#280;CIA%20ZDALNE%20MOS\30.03\za&#322;&#261;cznik%201%20-%20pkt%20charakterystyczne%20paraboli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4fR1eQFNxn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5A5E2-42F5-4D1A-A3F3-21BF332D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2020-04-01T08:26:00Z</dcterms:created>
  <dcterms:modified xsi:type="dcterms:W3CDTF">2020-04-01T08:26:00Z</dcterms:modified>
</cp:coreProperties>
</file>