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FE" w:rsidRDefault="00A06064">
      <w:pPr>
        <w:rPr>
          <w:rFonts w:ascii="Tahoma" w:hAnsi="Tahoma" w:cs="Tahoma"/>
          <w:i/>
        </w:rPr>
      </w:pPr>
      <w:r>
        <w:rPr>
          <w:rFonts w:ascii="Tahoma" w:hAnsi="Tahoma" w:cs="Tahoma"/>
          <w:i/>
        </w:rPr>
        <w:t xml:space="preserve">                                                                                                           28.04.2020 r</w:t>
      </w:r>
    </w:p>
    <w:p w:rsidR="00A06064" w:rsidRDefault="00A06064">
      <w:pPr>
        <w:rPr>
          <w:rFonts w:ascii="Tahoma" w:hAnsi="Tahoma" w:cs="Tahoma"/>
          <w:i/>
        </w:rPr>
      </w:pPr>
    </w:p>
    <w:p w:rsidR="00A06064" w:rsidRDefault="00A06064">
      <w:pPr>
        <w:rPr>
          <w:rFonts w:ascii="Tahoma" w:hAnsi="Tahoma" w:cs="Tahoma"/>
          <w:i/>
          <w:sz w:val="28"/>
          <w:szCs w:val="28"/>
        </w:rPr>
      </w:pPr>
      <w:r>
        <w:rPr>
          <w:rFonts w:ascii="Tahoma" w:hAnsi="Tahoma" w:cs="Tahoma"/>
          <w:i/>
          <w:sz w:val="28"/>
          <w:szCs w:val="28"/>
        </w:rPr>
        <w:t>Temat: Sposoby walki z ogniem.</w:t>
      </w:r>
    </w:p>
    <w:p w:rsidR="00A06064" w:rsidRDefault="00A06064">
      <w:pPr>
        <w:rPr>
          <w:rFonts w:ascii="Tahoma" w:hAnsi="Tahoma" w:cs="Tahoma"/>
          <w:i/>
          <w:sz w:val="28"/>
          <w:szCs w:val="28"/>
        </w:rPr>
      </w:pPr>
    </w:p>
    <w:p w:rsidR="00A06064" w:rsidRDefault="00A06064">
      <w:pPr>
        <w:rPr>
          <w:rFonts w:ascii="Tahoma" w:hAnsi="Tahoma" w:cs="Tahoma"/>
          <w:i/>
        </w:rPr>
      </w:pPr>
      <w:r>
        <w:rPr>
          <w:rFonts w:ascii="Tahoma" w:hAnsi="Tahoma" w:cs="Tahoma"/>
          <w:i/>
        </w:rPr>
        <w:t>1.Woda.</w:t>
      </w:r>
    </w:p>
    <w:p w:rsidR="00A06064" w:rsidRDefault="00A06064">
      <w:pPr>
        <w:rPr>
          <w:rFonts w:ascii="Tahoma" w:hAnsi="Tahoma" w:cs="Tahoma"/>
          <w:i/>
        </w:rPr>
      </w:pPr>
      <w:r>
        <w:rPr>
          <w:rFonts w:ascii="Tahoma" w:hAnsi="Tahoma" w:cs="Tahoma"/>
          <w:i/>
        </w:rPr>
        <w:t>2.Piana gaśnicza.</w:t>
      </w:r>
    </w:p>
    <w:p w:rsidR="00A06064" w:rsidRDefault="00A06064">
      <w:pPr>
        <w:rPr>
          <w:rFonts w:ascii="Tahoma" w:hAnsi="Tahoma" w:cs="Tahoma"/>
          <w:i/>
        </w:rPr>
      </w:pPr>
      <w:r>
        <w:rPr>
          <w:rFonts w:ascii="Tahoma" w:hAnsi="Tahoma" w:cs="Tahoma"/>
          <w:i/>
        </w:rPr>
        <w:t>3.Proszki gaśnicze.</w:t>
      </w:r>
    </w:p>
    <w:p w:rsidR="00A06064" w:rsidRDefault="00A06064">
      <w:pPr>
        <w:rPr>
          <w:rFonts w:ascii="Tahoma" w:hAnsi="Tahoma" w:cs="Tahoma"/>
          <w:i/>
        </w:rPr>
      </w:pPr>
      <w:r>
        <w:rPr>
          <w:rFonts w:ascii="Tahoma" w:hAnsi="Tahoma" w:cs="Tahoma"/>
          <w:i/>
        </w:rPr>
        <w:t>4.Dwutlenek węgla i inne gazy gaśnicze.</w:t>
      </w:r>
    </w:p>
    <w:p w:rsidR="00A06064" w:rsidRDefault="00A06064">
      <w:pPr>
        <w:rPr>
          <w:rFonts w:ascii="Tahoma" w:hAnsi="Tahoma" w:cs="Tahoma"/>
          <w:i/>
        </w:rPr>
      </w:pPr>
      <w:r>
        <w:rPr>
          <w:rFonts w:ascii="Tahoma" w:hAnsi="Tahoma" w:cs="Tahoma"/>
          <w:i/>
        </w:rPr>
        <w:t>5.Piasek.</w:t>
      </w:r>
    </w:p>
    <w:p w:rsidR="00A06064" w:rsidRDefault="00A06064">
      <w:pPr>
        <w:rPr>
          <w:rFonts w:ascii="Tahoma" w:hAnsi="Tahoma" w:cs="Tahoma"/>
          <w:i/>
        </w:rPr>
      </w:pPr>
    </w:p>
    <w:p w:rsidR="00927630" w:rsidRDefault="00927630">
      <w:pPr>
        <w:rPr>
          <w:rFonts w:ascii="Tahoma" w:hAnsi="Tahoma" w:cs="Tahoma"/>
          <w:i/>
        </w:rPr>
      </w:pP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Najbardziej znanymi metodami walki z pożarem jest użycie środków gaśniczych. Do powszechnie stosowanych środków gaśniczych zaliczamy: wodę, pianę, piasek, gazy i proszki.</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Pr>
          <w:rFonts w:ascii="Tahoma" w:eastAsia="Times New Roman" w:hAnsi="Tahoma" w:cs="Tahoma"/>
          <w:b/>
          <w:i/>
          <w:color w:val="222222"/>
          <w:sz w:val="28"/>
          <w:szCs w:val="28"/>
          <w:lang w:eastAsia="pl-PL"/>
        </w:rPr>
        <w:t xml:space="preserve">Woda- </w:t>
      </w:r>
      <w:r w:rsidRPr="00927630">
        <w:rPr>
          <w:rFonts w:ascii="Tahoma" w:eastAsia="Times New Roman" w:hAnsi="Tahoma" w:cs="Tahoma"/>
          <w:i/>
          <w:color w:val="222222"/>
          <w:sz w:val="21"/>
          <w:szCs w:val="21"/>
          <w:lang w:eastAsia="pl-PL"/>
        </w:rPr>
        <w:t>absorbuje z palącego się ciała duże ilości ciepła tym samym uniemożliwiając dalsze palenie się. W zetknięciu się wody z pożarem wytwarza się para wodna, która wypiera tlen z ogniska pożaru, hamując cały proces palenia się. W przypadku pożaru palnych cieczy mieszających się z wodą (np. </w:t>
      </w:r>
      <w:hyperlink r:id="rId6" w:tooltip="Etanol" w:history="1">
        <w:r w:rsidRPr="00927630">
          <w:rPr>
            <w:rFonts w:ascii="Tahoma" w:eastAsia="Times New Roman" w:hAnsi="Tahoma" w:cs="Tahoma"/>
            <w:i/>
            <w:sz w:val="21"/>
            <w:szCs w:val="21"/>
            <w:u w:val="single"/>
            <w:lang w:eastAsia="pl-PL"/>
          </w:rPr>
          <w:t>etanolu</w:t>
        </w:r>
      </w:hyperlink>
      <w:r w:rsidRPr="00927630">
        <w:rPr>
          <w:rFonts w:ascii="Tahoma" w:eastAsia="Times New Roman" w:hAnsi="Tahoma" w:cs="Tahoma"/>
          <w:i/>
          <w:sz w:val="21"/>
          <w:szCs w:val="21"/>
          <w:lang w:eastAsia="pl-PL"/>
        </w:rPr>
        <w:t>)</w:t>
      </w:r>
      <w:r w:rsidRPr="00927630">
        <w:rPr>
          <w:rFonts w:ascii="Tahoma" w:eastAsia="Times New Roman" w:hAnsi="Tahoma" w:cs="Tahoma"/>
          <w:i/>
          <w:color w:val="222222"/>
          <w:sz w:val="21"/>
          <w:szCs w:val="21"/>
          <w:lang w:eastAsia="pl-PL"/>
        </w:rPr>
        <w:t xml:space="preserve"> działa ona poprzez rozcieńczanie palnej cieczy, która w końcu gaśnie, gdy jej stężenie w roztworze znacznie spadnie.</w:t>
      </w:r>
    </w:p>
    <w:p w:rsidR="00927630" w:rsidRPr="00927630" w:rsidRDefault="00927630" w:rsidP="00927630">
      <w:pPr>
        <w:shd w:val="clear" w:color="auto" w:fill="FFFFFF"/>
        <w:spacing w:before="120" w:after="120" w:line="240" w:lineRule="auto"/>
        <w:rPr>
          <w:rFonts w:ascii="Arial" w:eastAsia="Times New Roman" w:hAnsi="Arial" w:cs="Arial"/>
          <w:color w:val="222222"/>
          <w:sz w:val="21"/>
          <w:szCs w:val="21"/>
          <w:lang w:eastAsia="pl-PL"/>
        </w:rPr>
      </w:pPr>
      <w:r w:rsidRPr="00927630">
        <w:rPr>
          <w:rFonts w:ascii="Arial" w:eastAsia="Times New Roman" w:hAnsi="Arial" w:cs="Arial"/>
          <w:color w:val="222222"/>
          <w:sz w:val="21"/>
          <w:szCs w:val="21"/>
          <w:lang w:eastAsia="pl-PL"/>
        </w:rPr>
        <w:t>Woda jest:</w:t>
      </w:r>
    </w:p>
    <w:p w:rsidR="00927630" w:rsidRPr="00301BB3" w:rsidRDefault="00927630" w:rsidP="00927630">
      <w:pPr>
        <w:numPr>
          <w:ilvl w:val="0"/>
          <w:numId w:val="1"/>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301BB3">
        <w:rPr>
          <w:rFonts w:ascii="Arial" w:eastAsia="Times New Roman" w:hAnsi="Arial" w:cs="Arial"/>
          <w:i/>
          <w:color w:val="222222"/>
          <w:sz w:val="21"/>
          <w:szCs w:val="21"/>
          <w:lang w:eastAsia="pl-PL"/>
        </w:rPr>
        <w:t>tania,</w:t>
      </w:r>
    </w:p>
    <w:p w:rsidR="00927630" w:rsidRPr="00301BB3" w:rsidRDefault="00927630" w:rsidP="00927630">
      <w:pPr>
        <w:numPr>
          <w:ilvl w:val="0"/>
          <w:numId w:val="1"/>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301BB3">
        <w:rPr>
          <w:rFonts w:ascii="Arial" w:eastAsia="Times New Roman" w:hAnsi="Arial" w:cs="Arial"/>
          <w:i/>
          <w:color w:val="222222"/>
          <w:sz w:val="21"/>
          <w:szCs w:val="21"/>
          <w:lang w:eastAsia="pl-PL"/>
        </w:rPr>
        <w:t>zazwyczaj łatwo dostępna,</w:t>
      </w:r>
    </w:p>
    <w:p w:rsidR="00927630" w:rsidRPr="00301BB3" w:rsidRDefault="00927630" w:rsidP="00927630">
      <w:pPr>
        <w:numPr>
          <w:ilvl w:val="0"/>
          <w:numId w:val="1"/>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301BB3">
        <w:rPr>
          <w:rFonts w:ascii="Arial" w:eastAsia="Times New Roman" w:hAnsi="Arial" w:cs="Arial"/>
          <w:i/>
          <w:color w:val="222222"/>
          <w:sz w:val="21"/>
          <w:szCs w:val="21"/>
          <w:lang w:eastAsia="pl-PL"/>
        </w:rPr>
        <w:t>może być podana w postaci zwartej i rozproszonej – mgły wodnej.</w:t>
      </w:r>
    </w:p>
    <w:p w:rsidR="00927630" w:rsidRPr="00301BB3" w:rsidRDefault="00927630" w:rsidP="00927630">
      <w:pPr>
        <w:shd w:val="clear" w:color="auto" w:fill="FFFFFF"/>
        <w:spacing w:before="120" w:after="120" w:line="240" w:lineRule="auto"/>
        <w:rPr>
          <w:rFonts w:ascii="Arial" w:eastAsia="Times New Roman" w:hAnsi="Arial" w:cs="Arial"/>
          <w:i/>
          <w:color w:val="222222"/>
          <w:sz w:val="21"/>
          <w:szCs w:val="21"/>
          <w:lang w:eastAsia="pl-PL"/>
        </w:rPr>
      </w:pPr>
      <w:r w:rsidRPr="00301BB3">
        <w:rPr>
          <w:rFonts w:ascii="Arial" w:eastAsia="Times New Roman" w:hAnsi="Arial" w:cs="Arial"/>
          <w:i/>
          <w:color w:val="222222"/>
          <w:sz w:val="21"/>
          <w:szCs w:val="21"/>
          <w:lang w:eastAsia="pl-PL"/>
        </w:rPr>
        <w:t>Nie może być użyta do gaszenia:</w:t>
      </w:r>
    </w:p>
    <w:p w:rsidR="00927630" w:rsidRPr="00301BB3" w:rsidRDefault="00927630" w:rsidP="00927630">
      <w:pPr>
        <w:numPr>
          <w:ilvl w:val="0"/>
          <w:numId w:val="2"/>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301BB3">
        <w:rPr>
          <w:rFonts w:ascii="Arial" w:eastAsia="Times New Roman" w:hAnsi="Arial" w:cs="Arial"/>
          <w:i/>
          <w:color w:val="222222"/>
          <w:sz w:val="21"/>
          <w:szCs w:val="21"/>
          <w:lang w:eastAsia="pl-PL"/>
        </w:rPr>
        <w:t>ciał reagujących chemicznie z wodą (np</w:t>
      </w:r>
      <w:r w:rsidRPr="00301BB3">
        <w:rPr>
          <w:rFonts w:ascii="Arial" w:eastAsia="Times New Roman" w:hAnsi="Arial" w:cs="Arial"/>
          <w:i/>
          <w:sz w:val="21"/>
          <w:szCs w:val="21"/>
          <w:lang w:eastAsia="pl-PL"/>
        </w:rPr>
        <w:t>. </w:t>
      </w:r>
      <w:hyperlink r:id="rId7" w:tooltip="Acetylenek wapnia" w:history="1">
        <w:r w:rsidRPr="00301BB3">
          <w:rPr>
            <w:rFonts w:ascii="Arial" w:eastAsia="Times New Roman" w:hAnsi="Arial" w:cs="Arial"/>
            <w:i/>
            <w:sz w:val="21"/>
            <w:szCs w:val="21"/>
            <w:u w:val="single"/>
            <w:lang w:eastAsia="pl-PL"/>
          </w:rPr>
          <w:t>karbid</w:t>
        </w:r>
      </w:hyperlink>
      <w:r w:rsidRPr="00301BB3">
        <w:rPr>
          <w:rFonts w:ascii="Arial" w:eastAsia="Times New Roman" w:hAnsi="Arial" w:cs="Arial"/>
          <w:i/>
          <w:color w:val="222222"/>
          <w:sz w:val="21"/>
          <w:szCs w:val="21"/>
          <w:lang w:eastAsia="pl-PL"/>
        </w:rPr>
        <w:t>) – co powoduje zwiększenie pożaru,</w:t>
      </w:r>
    </w:p>
    <w:p w:rsidR="00927630" w:rsidRPr="00301BB3" w:rsidRDefault="00927630" w:rsidP="00927630">
      <w:pPr>
        <w:numPr>
          <w:ilvl w:val="0"/>
          <w:numId w:val="2"/>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301BB3">
        <w:rPr>
          <w:rFonts w:ascii="Arial" w:eastAsia="Times New Roman" w:hAnsi="Arial" w:cs="Arial"/>
          <w:i/>
          <w:color w:val="222222"/>
          <w:sz w:val="21"/>
          <w:szCs w:val="21"/>
          <w:lang w:eastAsia="pl-PL"/>
        </w:rPr>
        <w:t>ciał żarzących się o bardzo wysokiej temperaturze żaru (grozi to rozkładem wody na wodór i tlen),</w:t>
      </w:r>
    </w:p>
    <w:p w:rsidR="00927630" w:rsidRPr="00301BB3" w:rsidRDefault="00927630" w:rsidP="00927630">
      <w:pPr>
        <w:numPr>
          <w:ilvl w:val="0"/>
          <w:numId w:val="2"/>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301BB3">
        <w:rPr>
          <w:rFonts w:ascii="Arial" w:eastAsia="Times New Roman" w:hAnsi="Arial" w:cs="Arial"/>
          <w:i/>
          <w:color w:val="222222"/>
          <w:sz w:val="21"/>
          <w:szCs w:val="21"/>
          <w:lang w:eastAsia="pl-PL"/>
        </w:rPr>
        <w:t>płynów łatwopalnych lżejszych od wody (powoduje rozbryzg palącej się cieczy),</w:t>
      </w:r>
    </w:p>
    <w:p w:rsidR="00927630" w:rsidRPr="00301BB3" w:rsidRDefault="00927630" w:rsidP="00927630">
      <w:pPr>
        <w:numPr>
          <w:ilvl w:val="0"/>
          <w:numId w:val="2"/>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301BB3">
        <w:rPr>
          <w:rFonts w:ascii="Arial" w:eastAsia="Times New Roman" w:hAnsi="Arial" w:cs="Arial"/>
          <w:i/>
          <w:color w:val="222222"/>
          <w:sz w:val="21"/>
          <w:szCs w:val="21"/>
          <w:lang w:eastAsia="pl-PL"/>
        </w:rPr>
        <w:t>urządzeń elektrycznych pod napięciem (przewodzi prąd i może spowodować porażenie).</w:t>
      </w:r>
    </w:p>
    <w:p w:rsidR="00927630" w:rsidRPr="00927630" w:rsidRDefault="00927630" w:rsidP="00927630">
      <w:pPr>
        <w:shd w:val="clear" w:color="auto" w:fill="FFFFFF"/>
        <w:spacing w:before="72" w:after="0" w:line="240" w:lineRule="auto"/>
        <w:outlineLvl w:val="2"/>
        <w:rPr>
          <w:rFonts w:ascii="Tahoma" w:eastAsia="Times New Roman" w:hAnsi="Tahoma" w:cs="Tahoma"/>
          <w:b/>
          <w:bCs/>
          <w:i/>
          <w:color w:val="000000"/>
          <w:sz w:val="29"/>
          <w:szCs w:val="29"/>
          <w:lang w:eastAsia="pl-PL"/>
        </w:rPr>
      </w:pPr>
      <w:r w:rsidRPr="00927630">
        <w:rPr>
          <w:rFonts w:ascii="Tahoma" w:eastAsia="Times New Roman" w:hAnsi="Tahoma" w:cs="Tahoma"/>
          <w:b/>
          <w:bCs/>
          <w:i/>
          <w:color w:val="000000"/>
          <w:sz w:val="29"/>
          <w:szCs w:val="29"/>
          <w:lang w:eastAsia="pl-PL"/>
        </w:rPr>
        <w:t>Piana gaśnicza</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Jej działanie gaśnicze polega na odizolowaniu dostępu tlenu od powierzchni palącego się materiału oraz ma działanie chłodzące (obniża temperaturę).</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Piana gaśnicza jest:</w:t>
      </w:r>
    </w:p>
    <w:p w:rsidR="00927630" w:rsidRPr="00927630" w:rsidRDefault="00927630" w:rsidP="00927630">
      <w:pPr>
        <w:numPr>
          <w:ilvl w:val="0"/>
          <w:numId w:val="3"/>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dość tania,</w:t>
      </w:r>
    </w:p>
    <w:p w:rsidR="00927630" w:rsidRPr="00927630" w:rsidRDefault="00927630" w:rsidP="00927630">
      <w:pPr>
        <w:numPr>
          <w:ilvl w:val="0"/>
          <w:numId w:val="3"/>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zazwyczaj łatwa do wytworzenia,</w:t>
      </w:r>
    </w:p>
    <w:p w:rsidR="00927630" w:rsidRPr="00927630" w:rsidRDefault="00927630" w:rsidP="00927630">
      <w:pPr>
        <w:numPr>
          <w:ilvl w:val="0"/>
          <w:numId w:val="3"/>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lastRenderedPageBreak/>
        <w:t>może być podana w postaci piany lekkiej, średniej lub ciężkiej, co zwiększa zakres jej stosowania. Typ piany zależny jest o tzw. liczby spienienia – dla piany ciężkiej wynosi ona do 20, dla piany średniej 21-200, dla lekkiej ponad 200.</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Nie może być użyta do gaszenia :</w:t>
      </w:r>
    </w:p>
    <w:p w:rsidR="00927630" w:rsidRPr="00927630" w:rsidRDefault="00927630" w:rsidP="00927630">
      <w:pPr>
        <w:numPr>
          <w:ilvl w:val="0"/>
          <w:numId w:val="4"/>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ciał reagujących chemicznie z wodą (np. </w:t>
      </w:r>
      <w:hyperlink r:id="rId8" w:tooltip="Acetylenek wapnia" w:history="1">
        <w:r w:rsidRPr="00301BB3">
          <w:rPr>
            <w:rFonts w:ascii="Tahoma" w:eastAsia="Times New Roman" w:hAnsi="Tahoma" w:cs="Tahoma"/>
            <w:i/>
            <w:sz w:val="21"/>
            <w:szCs w:val="21"/>
            <w:u w:val="single"/>
            <w:lang w:eastAsia="pl-PL"/>
          </w:rPr>
          <w:t>karbid</w:t>
        </w:r>
      </w:hyperlink>
      <w:r w:rsidRPr="00301BB3">
        <w:rPr>
          <w:rFonts w:ascii="Tahoma" w:eastAsia="Times New Roman" w:hAnsi="Tahoma" w:cs="Tahoma"/>
          <w:i/>
          <w:sz w:val="21"/>
          <w:szCs w:val="21"/>
          <w:lang w:eastAsia="pl-PL"/>
        </w:rPr>
        <w:t xml:space="preserve">) </w:t>
      </w:r>
      <w:r w:rsidRPr="00927630">
        <w:rPr>
          <w:rFonts w:ascii="Tahoma" w:eastAsia="Times New Roman" w:hAnsi="Tahoma" w:cs="Tahoma"/>
          <w:i/>
          <w:color w:val="222222"/>
          <w:sz w:val="21"/>
          <w:szCs w:val="21"/>
          <w:lang w:eastAsia="pl-PL"/>
        </w:rPr>
        <w:t>– co powoduje zwiększenie pożaru,</w:t>
      </w:r>
    </w:p>
    <w:p w:rsidR="00927630" w:rsidRPr="00927630" w:rsidRDefault="00927630" w:rsidP="00927630">
      <w:pPr>
        <w:numPr>
          <w:ilvl w:val="0"/>
          <w:numId w:val="4"/>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ciał żarzących o bardzo wysokiej temperaturze żaru (grozi to rozkładem wody na wodór i tlen),</w:t>
      </w:r>
    </w:p>
    <w:p w:rsidR="00927630" w:rsidRPr="00927630" w:rsidRDefault="00927630" w:rsidP="00927630">
      <w:pPr>
        <w:numPr>
          <w:ilvl w:val="0"/>
          <w:numId w:val="4"/>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urządzeń elektrycznych pod napięciem (przewodzi prąd i może spowodować porażenie).</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Ograniczenia te wynikają z zawartości wody w składzie piany.</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W przypadku pożaru cieczy rozpuszczalnych w wodzie (np. etanolu) stosowanie piany wymaga użycia specjalnych środków pianotwórczych zapobiegających niszczeniu piany przez ciecz. Piany utworzone z użyciem tych środków doskonale nadają się do gaszenia pożarów innych cieczy (np. benzyny), ale są w tym celu rzadko stosowane z uwagi na bardzo wysoką cenę takich środków (w porównaniu z typowymi środkami).</w:t>
      </w:r>
    </w:p>
    <w:p w:rsidR="00927630" w:rsidRPr="00927630" w:rsidRDefault="00CC20B8" w:rsidP="00927630">
      <w:pPr>
        <w:shd w:val="clear" w:color="auto" w:fill="FFFFFF"/>
        <w:spacing w:before="72" w:after="0" w:line="240" w:lineRule="auto"/>
        <w:outlineLvl w:val="2"/>
        <w:rPr>
          <w:rFonts w:ascii="Tahoma" w:eastAsia="Times New Roman" w:hAnsi="Tahoma" w:cs="Tahoma"/>
          <w:b/>
          <w:bCs/>
          <w:i/>
          <w:sz w:val="29"/>
          <w:szCs w:val="29"/>
          <w:lang w:eastAsia="pl-PL"/>
        </w:rPr>
      </w:pPr>
      <w:hyperlink r:id="rId9" w:tooltip="Proszki gaśnicze" w:history="1">
        <w:r w:rsidR="00927630" w:rsidRPr="00927630">
          <w:rPr>
            <w:rFonts w:ascii="Tahoma" w:eastAsia="Times New Roman" w:hAnsi="Tahoma" w:cs="Tahoma"/>
            <w:b/>
            <w:bCs/>
            <w:i/>
            <w:sz w:val="29"/>
            <w:szCs w:val="29"/>
            <w:lang w:eastAsia="pl-PL"/>
          </w:rPr>
          <w:t>Proszki gaśnicze</w:t>
        </w:r>
      </w:hyperlink>
      <w:r w:rsidR="00927630" w:rsidRPr="00927630">
        <w:rPr>
          <w:rFonts w:ascii="Tahoma" w:eastAsia="Times New Roman" w:hAnsi="Tahoma" w:cs="Tahoma"/>
          <w:i/>
          <w:sz w:val="20"/>
          <w:szCs w:val="20"/>
          <w:lang w:eastAsia="pl-PL"/>
        </w:rPr>
        <w:t xml:space="preserve"> </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Są to drobno zmielone (niepalne) związki węglanowe lub fosforanowe – mają za zadanie odizolować płonące ciała od dostępu tlenu. Dodatkowo mogą wydzielać </w:t>
      </w:r>
      <w:hyperlink r:id="rId10" w:tooltip="Dwutlenek węgla" w:history="1">
        <w:r w:rsidRPr="00927630">
          <w:rPr>
            <w:rFonts w:ascii="Tahoma" w:eastAsia="Times New Roman" w:hAnsi="Tahoma" w:cs="Tahoma"/>
            <w:i/>
            <w:sz w:val="21"/>
            <w:szCs w:val="21"/>
            <w:u w:val="single"/>
            <w:lang w:eastAsia="pl-PL"/>
          </w:rPr>
          <w:t>dwutlenek węgla</w:t>
        </w:r>
      </w:hyperlink>
      <w:r w:rsidRPr="00927630">
        <w:rPr>
          <w:rFonts w:ascii="Tahoma" w:eastAsia="Times New Roman" w:hAnsi="Tahoma" w:cs="Tahoma"/>
          <w:i/>
          <w:color w:val="222222"/>
          <w:sz w:val="21"/>
          <w:szCs w:val="21"/>
          <w:lang w:eastAsia="pl-PL"/>
        </w:rPr>
        <w:t> mający właściwości tłumiące ogień.</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Proszki gaśnicze są:</w:t>
      </w:r>
    </w:p>
    <w:p w:rsidR="00927630" w:rsidRPr="00927630" w:rsidRDefault="00927630" w:rsidP="00927630">
      <w:pPr>
        <w:numPr>
          <w:ilvl w:val="0"/>
          <w:numId w:val="5"/>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szczególnie korzystne przy gaszeniu archiwów, zabytków (nie niszczą, nie zamaczają eksponatów),</w:t>
      </w:r>
    </w:p>
    <w:p w:rsidR="00927630" w:rsidRPr="00927630" w:rsidRDefault="00927630" w:rsidP="00927630">
      <w:pPr>
        <w:numPr>
          <w:ilvl w:val="0"/>
          <w:numId w:val="5"/>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nie są drogie,</w:t>
      </w:r>
    </w:p>
    <w:p w:rsidR="00927630" w:rsidRPr="00927630" w:rsidRDefault="00927630" w:rsidP="00927630">
      <w:pPr>
        <w:numPr>
          <w:ilvl w:val="0"/>
          <w:numId w:val="5"/>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są łatwe do użycia w </w:t>
      </w:r>
      <w:hyperlink r:id="rId11" w:tooltip="Gaśnica" w:history="1">
        <w:r w:rsidRPr="00927630">
          <w:rPr>
            <w:rFonts w:ascii="Tahoma" w:eastAsia="Times New Roman" w:hAnsi="Tahoma" w:cs="Tahoma"/>
            <w:i/>
            <w:sz w:val="21"/>
            <w:szCs w:val="21"/>
            <w:u w:val="single"/>
            <w:lang w:eastAsia="pl-PL"/>
          </w:rPr>
          <w:t>gaśnicy</w:t>
        </w:r>
      </w:hyperlink>
      <w:r w:rsidRPr="00927630">
        <w:rPr>
          <w:rFonts w:ascii="Tahoma" w:eastAsia="Times New Roman" w:hAnsi="Tahoma" w:cs="Tahoma"/>
          <w:i/>
          <w:color w:val="222222"/>
          <w:sz w:val="21"/>
          <w:szCs w:val="21"/>
          <w:lang w:eastAsia="pl-PL"/>
        </w:rPr>
        <w:t>.</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Nie mogą być użyte do gaszenia:</w:t>
      </w:r>
    </w:p>
    <w:p w:rsidR="00927630" w:rsidRPr="00927630" w:rsidRDefault="00927630" w:rsidP="00927630">
      <w:pPr>
        <w:numPr>
          <w:ilvl w:val="0"/>
          <w:numId w:val="6"/>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precyzyjnych urządzeń mechanicznych będących w ruchu (mogą powodować ich mechaniczne zatarcie).</w:t>
      </w:r>
    </w:p>
    <w:p w:rsidR="00927630" w:rsidRPr="00927630" w:rsidRDefault="00927630" w:rsidP="00927630">
      <w:pPr>
        <w:shd w:val="clear" w:color="auto" w:fill="FFFFFF"/>
        <w:spacing w:before="72" w:after="0" w:line="240" w:lineRule="auto"/>
        <w:outlineLvl w:val="2"/>
        <w:rPr>
          <w:rFonts w:ascii="Tahoma" w:eastAsia="Times New Roman" w:hAnsi="Tahoma" w:cs="Tahoma"/>
          <w:b/>
          <w:bCs/>
          <w:i/>
          <w:sz w:val="29"/>
          <w:szCs w:val="29"/>
          <w:lang w:eastAsia="pl-PL"/>
        </w:rPr>
      </w:pPr>
      <w:r w:rsidRPr="00927630">
        <w:rPr>
          <w:rFonts w:ascii="Tahoma" w:eastAsia="Times New Roman" w:hAnsi="Tahoma" w:cs="Tahoma"/>
          <w:b/>
          <w:bCs/>
          <w:i/>
          <w:color w:val="000000"/>
          <w:sz w:val="29"/>
          <w:szCs w:val="29"/>
          <w:lang w:eastAsia="pl-PL"/>
        </w:rPr>
        <w:t>Dwutlenek węgla i inne </w:t>
      </w:r>
      <w:hyperlink r:id="rId12" w:tooltip="Gazy gaśnicze" w:history="1">
        <w:r w:rsidRPr="00927630">
          <w:rPr>
            <w:rFonts w:ascii="Tahoma" w:eastAsia="Times New Roman" w:hAnsi="Tahoma" w:cs="Tahoma"/>
            <w:b/>
            <w:bCs/>
            <w:i/>
            <w:sz w:val="29"/>
            <w:szCs w:val="29"/>
            <w:lang w:eastAsia="pl-PL"/>
          </w:rPr>
          <w:t>gazy gaśnicze</w:t>
        </w:r>
      </w:hyperlink>
      <w:r w:rsidRPr="00927630">
        <w:rPr>
          <w:rFonts w:ascii="Tahoma" w:eastAsia="Times New Roman" w:hAnsi="Tahoma" w:cs="Tahoma"/>
          <w:i/>
          <w:sz w:val="20"/>
          <w:szCs w:val="20"/>
          <w:lang w:eastAsia="pl-PL"/>
        </w:rPr>
        <w:t xml:space="preserve"> </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Są bardzo skutecznym środkiem gaśniczym, ich dominującym mechanizmem gaśniczym jest zmiana parametrów cieplnych środowiska pożaru polegająca m.in. na pochłanianiu ciepła, co z kolei powoduje zmniejszenie szybkości reakcji chemicznych w płomieniu i stopniowe jego wygaszenie. Dodatkowym efektem gaśniczym jest rozcieńczanie atmosfery pożaru powodujące spadek stężenia tlenu.</w:t>
      </w:r>
    </w:p>
    <w:p w:rsidR="00927630" w:rsidRPr="00927630" w:rsidRDefault="00CC20B8" w:rsidP="00927630">
      <w:pPr>
        <w:shd w:val="clear" w:color="auto" w:fill="FFFFFF"/>
        <w:spacing w:before="120" w:after="120" w:line="240" w:lineRule="auto"/>
        <w:rPr>
          <w:rFonts w:ascii="Tahoma" w:eastAsia="Times New Roman" w:hAnsi="Tahoma" w:cs="Tahoma"/>
          <w:i/>
          <w:color w:val="222222"/>
          <w:sz w:val="21"/>
          <w:szCs w:val="21"/>
          <w:lang w:eastAsia="pl-PL"/>
        </w:rPr>
      </w:pPr>
      <w:hyperlink r:id="rId13" w:tooltip="Dwutlenek węgla" w:history="1">
        <w:r w:rsidR="00927630" w:rsidRPr="00927630">
          <w:rPr>
            <w:rFonts w:ascii="Tahoma" w:eastAsia="Times New Roman" w:hAnsi="Tahoma" w:cs="Tahoma"/>
            <w:i/>
            <w:sz w:val="21"/>
            <w:szCs w:val="21"/>
            <w:u w:val="single"/>
            <w:lang w:eastAsia="pl-PL"/>
          </w:rPr>
          <w:t>Dwutlenek węgla</w:t>
        </w:r>
      </w:hyperlink>
      <w:r w:rsidR="00927630" w:rsidRPr="00927630">
        <w:rPr>
          <w:rFonts w:ascii="Tahoma" w:eastAsia="Times New Roman" w:hAnsi="Tahoma" w:cs="Tahoma"/>
          <w:i/>
          <w:color w:val="222222"/>
          <w:sz w:val="21"/>
          <w:szCs w:val="21"/>
          <w:lang w:eastAsia="pl-PL"/>
        </w:rPr>
        <w:t> jest uniwersalnym i skutecznym środkiem gaśniczym:</w:t>
      </w:r>
    </w:p>
    <w:p w:rsidR="00927630" w:rsidRPr="00927630" w:rsidRDefault="00927630" w:rsidP="00927630">
      <w:pPr>
        <w:numPr>
          <w:ilvl w:val="0"/>
          <w:numId w:val="7"/>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nie przewodzi prądu,</w:t>
      </w:r>
    </w:p>
    <w:p w:rsidR="00927630" w:rsidRPr="00927630" w:rsidRDefault="00927630" w:rsidP="00927630">
      <w:pPr>
        <w:numPr>
          <w:ilvl w:val="0"/>
          <w:numId w:val="7"/>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nie reaguje z palącymi się materiałami,</w:t>
      </w:r>
    </w:p>
    <w:p w:rsidR="00927630" w:rsidRPr="00927630" w:rsidRDefault="00927630" w:rsidP="00927630">
      <w:pPr>
        <w:numPr>
          <w:ilvl w:val="0"/>
          <w:numId w:val="7"/>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skutecznie izoluje od powietrza (większy ciężar właściwy niż powietrze),</w:t>
      </w:r>
    </w:p>
    <w:p w:rsidR="00927630" w:rsidRPr="00927630" w:rsidRDefault="00927630" w:rsidP="00927630">
      <w:pPr>
        <w:numPr>
          <w:ilvl w:val="0"/>
          <w:numId w:val="7"/>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nie niszczy urządzeń mechanicznych będących w ruchu.</w:t>
      </w:r>
    </w:p>
    <w:p w:rsidR="00927630" w:rsidRPr="00927630" w:rsidRDefault="00927630" w:rsidP="00927630">
      <w:pPr>
        <w:shd w:val="clear" w:color="auto" w:fill="FFFFFF"/>
        <w:spacing w:before="120" w:after="120" w:line="240" w:lineRule="auto"/>
        <w:rPr>
          <w:rFonts w:ascii="Arial" w:eastAsia="Times New Roman" w:hAnsi="Arial" w:cs="Arial"/>
          <w:color w:val="222222"/>
          <w:sz w:val="21"/>
          <w:szCs w:val="21"/>
          <w:lang w:eastAsia="pl-PL"/>
        </w:rPr>
      </w:pPr>
      <w:r w:rsidRPr="00927630">
        <w:rPr>
          <w:rFonts w:ascii="Tahoma" w:eastAsia="Times New Roman" w:hAnsi="Tahoma" w:cs="Tahoma"/>
          <w:i/>
          <w:color w:val="222222"/>
          <w:sz w:val="21"/>
          <w:szCs w:val="21"/>
          <w:lang w:eastAsia="pl-PL"/>
        </w:rPr>
        <w:t>Wadą jest duży ciężar </w:t>
      </w:r>
      <w:hyperlink r:id="rId14" w:tooltip="Gaśnica" w:history="1">
        <w:r w:rsidRPr="00927630">
          <w:rPr>
            <w:rFonts w:ascii="Tahoma" w:eastAsia="Times New Roman" w:hAnsi="Tahoma" w:cs="Tahoma"/>
            <w:i/>
            <w:sz w:val="21"/>
            <w:szCs w:val="21"/>
            <w:u w:val="single"/>
            <w:lang w:eastAsia="pl-PL"/>
          </w:rPr>
          <w:t>gaśnicy</w:t>
        </w:r>
      </w:hyperlink>
      <w:r w:rsidRPr="00927630">
        <w:rPr>
          <w:rFonts w:ascii="Tahoma" w:eastAsia="Times New Roman" w:hAnsi="Tahoma" w:cs="Tahoma"/>
          <w:i/>
          <w:sz w:val="21"/>
          <w:szCs w:val="21"/>
          <w:lang w:eastAsia="pl-PL"/>
        </w:rPr>
        <w:t> </w:t>
      </w:r>
      <w:r w:rsidRPr="00927630">
        <w:rPr>
          <w:rFonts w:ascii="Tahoma" w:eastAsia="Times New Roman" w:hAnsi="Tahoma" w:cs="Tahoma"/>
          <w:i/>
          <w:color w:val="222222"/>
          <w:sz w:val="21"/>
          <w:szCs w:val="21"/>
          <w:lang w:eastAsia="pl-PL"/>
        </w:rPr>
        <w:t xml:space="preserve">oraz – w przypadku dwutlenku węgla, jego dość </w:t>
      </w:r>
      <w:r w:rsidRPr="00927630">
        <w:rPr>
          <w:rFonts w:ascii="Tahoma" w:eastAsia="Times New Roman" w:hAnsi="Tahoma" w:cs="Tahoma"/>
          <w:i/>
          <w:sz w:val="21"/>
          <w:szCs w:val="21"/>
          <w:lang w:eastAsia="pl-PL"/>
        </w:rPr>
        <w:t>niska </w:t>
      </w:r>
      <w:hyperlink r:id="rId15" w:tooltip="Temperatura krytyczna" w:history="1">
        <w:r w:rsidRPr="00927630">
          <w:rPr>
            <w:rFonts w:ascii="Tahoma" w:eastAsia="Times New Roman" w:hAnsi="Tahoma" w:cs="Tahoma"/>
            <w:i/>
            <w:sz w:val="21"/>
            <w:szCs w:val="21"/>
            <w:u w:val="single"/>
            <w:lang w:eastAsia="pl-PL"/>
          </w:rPr>
          <w:t>temperatura krytyczna</w:t>
        </w:r>
      </w:hyperlink>
      <w:r w:rsidRPr="00927630">
        <w:rPr>
          <w:rFonts w:ascii="Tahoma" w:eastAsia="Times New Roman" w:hAnsi="Tahoma" w:cs="Tahoma"/>
          <w:i/>
          <w:color w:val="222222"/>
          <w:sz w:val="21"/>
          <w:szCs w:val="21"/>
          <w:lang w:eastAsia="pl-PL"/>
        </w:rPr>
        <w:t>, przez co zwiększa się wrażliwość na podwyższoną temperaturę otoczenia gaśnicy</w:t>
      </w:r>
      <w:r w:rsidRPr="00927630">
        <w:rPr>
          <w:rFonts w:ascii="Arial" w:eastAsia="Times New Roman" w:hAnsi="Arial" w:cs="Arial"/>
          <w:color w:val="222222"/>
          <w:sz w:val="21"/>
          <w:szCs w:val="21"/>
          <w:lang w:eastAsia="pl-PL"/>
        </w:rPr>
        <w:t>.</w:t>
      </w:r>
    </w:p>
    <w:p w:rsidR="00927630" w:rsidRPr="00927630" w:rsidRDefault="00927630" w:rsidP="00927630">
      <w:pPr>
        <w:shd w:val="clear" w:color="auto" w:fill="FFFFFF"/>
        <w:spacing w:before="72" w:after="0" w:line="240" w:lineRule="auto"/>
        <w:outlineLvl w:val="2"/>
        <w:rPr>
          <w:rFonts w:ascii="Tahoma" w:eastAsia="Times New Roman" w:hAnsi="Tahoma" w:cs="Tahoma"/>
          <w:b/>
          <w:bCs/>
          <w:i/>
          <w:color w:val="000000"/>
          <w:sz w:val="29"/>
          <w:szCs w:val="29"/>
          <w:lang w:eastAsia="pl-PL"/>
        </w:rPr>
      </w:pPr>
      <w:r w:rsidRPr="00927630">
        <w:rPr>
          <w:rFonts w:ascii="Tahoma" w:eastAsia="Times New Roman" w:hAnsi="Tahoma" w:cs="Tahoma"/>
          <w:b/>
          <w:bCs/>
          <w:i/>
          <w:color w:val="000000"/>
          <w:sz w:val="29"/>
          <w:szCs w:val="29"/>
          <w:lang w:eastAsia="pl-PL"/>
        </w:rPr>
        <w:t>Piasek</w:t>
      </w:r>
      <w:r w:rsidRPr="00927630">
        <w:rPr>
          <w:rFonts w:ascii="Tahoma" w:eastAsia="Times New Roman" w:hAnsi="Tahoma" w:cs="Tahoma"/>
          <w:i/>
          <w:color w:val="54595D"/>
          <w:sz w:val="20"/>
          <w:szCs w:val="20"/>
          <w:lang w:eastAsia="pl-PL"/>
        </w:rPr>
        <w:t xml:space="preserve"> ]</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 xml:space="preserve">Piasek należy do łatwo dostępnych środków gaśniczych. Jego działanie polega na odcięciu dostępu tlenu od palącego się materiału. Użycie piasku zapobiega rozbryzgom. Jest </w:t>
      </w:r>
      <w:r w:rsidRPr="00927630">
        <w:rPr>
          <w:rFonts w:ascii="Tahoma" w:eastAsia="Times New Roman" w:hAnsi="Tahoma" w:cs="Tahoma"/>
          <w:i/>
          <w:color w:val="222222"/>
          <w:sz w:val="21"/>
          <w:szCs w:val="21"/>
          <w:lang w:eastAsia="pl-PL"/>
        </w:rPr>
        <w:lastRenderedPageBreak/>
        <w:t>higroskopijny, przez co ma zmienne właściwości, może przewodzić prąd, zimą może ulec zbryleniu.</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Piasek jest:</w:t>
      </w:r>
    </w:p>
    <w:p w:rsidR="00927630" w:rsidRPr="00927630" w:rsidRDefault="00927630" w:rsidP="00927630">
      <w:pPr>
        <w:numPr>
          <w:ilvl w:val="0"/>
          <w:numId w:val="8"/>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tani.</w:t>
      </w:r>
    </w:p>
    <w:p w:rsidR="00927630" w:rsidRPr="00927630" w:rsidRDefault="00927630" w:rsidP="00927630">
      <w:pPr>
        <w:shd w:val="clear" w:color="auto" w:fill="FFFFFF"/>
        <w:spacing w:before="120" w:after="120" w:line="240" w:lineRule="auto"/>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Nie może być użyty do gaszenia:</w:t>
      </w:r>
    </w:p>
    <w:p w:rsidR="00927630" w:rsidRPr="00927630" w:rsidRDefault="00927630" w:rsidP="00927630">
      <w:pPr>
        <w:numPr>
          <w:ilvl w:val="0"/>
          <w:numId w:val="9"/>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płynów łatwopalnych lżejszych od wody (tonie w palącej się cieczy),</w:t>
      </w:r>
    </w:p>
    <w:p w:rsidR="00927630" w:rsidRPr="00927630" w:rsidRDefault="00927630" w:rsidP="00927630">
      <w:pPr>
        <w:numPr>
          <w:ilvl w:val="0"/>
          <w:numId w:val="9"/>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precyzyjnych urządzeń mechanicznych (powoduje ich mechaniczne uszkodzenie),</w:t>
      </w:r>
    </w:p>
    <w:p w:rsidR="00927630" w:rsidRPr="00927630" w:rsidRDefault="00927630" w:rsidP="00927630">
      <w:pPr>
        <w:numPr>
          <w:ilvl w:val="0"/>
          <w:numId w:val="9"/>
        </w:numPr>
        <w:shd w:val="clear" w:color="auto" w:fill="FFFFFF"/>
        <w:spacing w:before="100" w:beforeAutospacing="1" w:after="24" w:line="240" w:lineRule="auto"/>
        <w:ind w:left="384"/>
        <w:rPr>
          <w:rFonts w:ascii="Tahoma" w:eastAsia="Times New Roman" w:hAnsi="Tahoma" w:cs="Tahoma"/>
          <w:i/>
          <w:color w:val="222222"/>
          <w:sz w:val="21"/>
          <w:szCs w:val="21"/>
          <w:lang w:eastAsia="pl-PL"/>
        </w:rPr>
      </w:pPr>
      <w:r w:rsidRPr="00927630">
        <w:rPr>
          <w:rFonts w:ascii="Tahoma" w:eastAsia="Times New Roman" w:hAnsi="Tahoma" w:cs="Tahoma"/>
          <w:i/>
          <w:color w:val="222222"/>
          <w:sz w:val="21"/>
          <w:szCs w:val="21"/>
          <w:lang w:eastAsia="pl-PL"/>
        </w:rPr>
        <w:t>urządzeń elektrycznych pod napięciem.</w:t>
      </w:r>
    </w:p>
    <w:p w:rsidR="00927630" w:rsidRPr="00927630" w:rsidRDefault="00927630" w:rsidP="00927630">
      <w:pPr>
        <w:shd w:val="clear" w:color="auto" w:fill="FFFFFF"/>
        <w:spacing w:before="120" w:after="120" w:line="240" w:lineRule="auto"/>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 xml:space="preserve"> </w:t>
      </w:r>
    </w:p>
    <w:p w:rsidR="00927630" w:rsidRPr="00927630" w:rsidRDefault="00CC20B8" w:rsidP="00927630">
      <w:pPr>
        <w:shd w:val="clear" w:color="auto" w:fill="FFFFFF"/>
        <w:spacing w:before="120" w:after="120" w:line="240" w:lineRule="auto"/>
        <w:rPr>
          <w:rFonts w:ascii="Arial" w:eastAsia="Times New Roman" w:hAnsi="Arial" w:cs="Arial"/>
          <w:i/>
          <w:color w:val="222222"/>
          <w:sz w:val="21"/>
          <w:szCs w:val="21"/>
          <w:lang w:eastAsia="pl-PL"/>
        </w:rPr>
      </w:pPr>
      <w:hyperlink r:id="rId16" w:tooltip="Dwutlenek węgla" w:history="1">
        <w:r w:rsidR="00927630" w:rsidRPr="00927630">
          <w:rPr>
            <w:rFonts w:ascii="Arial" w:eastAsia="Times New Roman" w:hAnsi="Arial" w:cs="Arial"/>
            <w:i/>
            <w:sz w:val="21"/>
            <w:szCs w:val="21"/>
            <w:u w:val="single"/>
            <w:lang w:eastAsia="pl-PL"/>
          </w:rPr>
          <w:t>Dwutlenek węgla</w:t>
        </w:r>
      </w:hyperlink>
      <w:r w:rsidR="00927630" w:rsidRPr="00927630">
        <w:rPr>
          <w:rFonts w:ascii="Arial" w:eastAsia="Times New Roman" w:hAnsi="Arial" w:cs="Arial"/>
          <w:i/>
          <w:sz w:val="21"/>
          <w:szCs w:val="21"/>
          <w:lang w:eastAsia="pl-PL"/>
        </w:rPr>
        <w:t> </w:t>
      </w:r>
      <w:r w:rsidR="00927630" w:rsidRPr="00927630">
        <w:rPr>
          <w:rFonts w:ascii="Arial" w:eastAsia="Times New Roman" w:hAnsi="Arial" w:cs="Arial"/>
          <w:i/>
          <w:color w:val="222222"/>
          <w:sz w:val="21"/>
          <w:szCs w:val="21"/>
          <w:lang w:eastAsia="pl-PL"/>
        </w:rPr>
        <w:t>jest uniwersalnym i skutecznym środkiem gaśniczym:</w:t>
      </w:r>
    </w:p>
    <w:p w:rsidR="00927630" w:rsidRPr="00927630" w:rsidRDefault="00927630" w:rsidP="00927630">
      <w:pPr>
        <w:numPr>
          <w:ilvl w:val="0"/>
          <w:numId w:val="18"/>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nie przewodzi prądu,</w:t>
      </w:r>
    </w:p>
    <w:p w:rsidR="00927630" w:rsidRPr="00927630" w:rsidRDefault="00927630" w:rsidP="00927630">
      <w:pPr>
        <w:numPr>
          <w:ilvl w:val="0"/>
          <w:numId w:val="18"/>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nie reaguje z palącymi się materiałami,</w:t>
      </w:r>
    </w:p>
    <w:p w:rsidR="00927630" w:rsidRPr="00927630" w:rsidRDefault="00927630" w:rsidP="00927630">
      <w:pPr>
        <w:numPr>
          <w:ilvl w:val="0"/>
          <w:numId w:val="18"/>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skutecznie izoluje od powietrza (większy ciężar właściwy niż powietrze),</w:t>
      </w:r>
    </w:p>
    <w:p w:rsidR="00927630" w:rsidRPr="00927630" w:rsidRDefault="00927630" w:rsidP="00927630">
      <w:pPr>
        <w:numPr>
          <w:ilvl w:val="0"/>
          <w:numId w:val="18"/>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nie niszczy urządzeń mechanicznych będących w ruchu.</w:t>
      </w:r>
    </w:p>
    <w:p w:rsidR="00927630" w:rsidRPr="00927630" w:rsidRDefault="00927630" w:rsidP="00927630">
      <w:pPr>
        <w:shd w:val="clear" w:color="auto" w:fill="FFFFFF"/>
        <w:spacing w:before="120" w:after="120" w:line="240" w:lineRule="auto"/>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Wadą jest duży ciężar </w:t>
      </w:r>
      <w:hyperlink r:id="rId17" w:tooltip="Gaśnica" w:history="1">
        <w:r w:rsidRPr="00301BB3">
          <w:rPr>
            <w:rFonts w:ascii="Arial" w:eastAsia="Times New Roman" w:hAnsi="Arial" w:cs="Arial"/>
            <w:i/>
            <w:sz w:val="21"/>
            <w:szCs w:val="21"/>
            <w:u w:val="single"/>
            <w:lang w:eastAsia="pl-PL"/>
          </w:rPr>
          <w:t>gaśnicy</w:t>
        </w:r>
      </w:hyperlink>
      <w:r w:rsidRPr="00301BB3">
        <w:rPr>
          <w:rFonts w:ascii="Arial" w:eastAsia="Times New Roman" w:hAnsi="Arial" w:cs="Arial"/>
          <w:i/>
          <w:sz w:val="21"/>
          <w:szCs w:val="21"/>
          <w:lang w:eastAsia="pl-PL"/>
        </w:rPr>
        <w:t> </w:t>
      </w:r>
      <w:r w:rsidRPr="00927630">
        <w:rPr>
          <w:rFonts w:ascii="Arial" w:eastAsia="Times New Roman" w:hAnsi="Arial" w:cs="Arial"/>
          <w:i/>
          <w:color w:val="222222"/>
          <w:sz w:val="21"/>
          <w:szCs w:val="21"/>
          <w:lang w:eastAsia="pl-PL"/>
        </w:rPr>
        <w:t>oraz – w przypadku dwutlenku węgla, jego dość niska </w:t>
      </w:r>
      <w:hyperlink r:id="rId18" w:tooltip="Temperatura krytyczna" w:history="1">
        <w:r w:rsidRPr="00301BB3">
          <w:rPr>
            <w:rFonts w:ascii="Arial" w:eastAsia="Times New Roman" w:hAnsi="Arial" w:cs="Arial"/>
            <w:i/>
            <w:sz w:val="21"/>
            <w:szCs w:val="21"/>
            <w:u w:val="single"/>
            <w:lang w:eastAsia="pl-PL"/>
          </w:rPr>
          <w:t>temperatura krytyczna</w:t>
        </w:r>
      </w:hyperlink>
      <w:r w:rsidRPr="00301BB3">
        <w:rPr>
          <w:rFonts w:ascii="Arial" w:eastAsia="Times New Roman" w:hAnsi="Arial" w:cs="Arial"/>
          <w:i/>
          <w:sz w:val="21"/>
          <w:szCs w:val="21"/>
          <w:lang w:eastAsia="pl-PL"/>
        </w:rPr>
        <w:t xml:space="preserve">, </w:t>
      </w:r>
      <w:r w:rsidRPr="00927630">
        <w:rPr>
          <w:rFonts w:ascii="Arial" w:eastAsia="Times New Roman" w:hAnsi="Arial" w:cs="Arial"/>
          <w:i/>
          <w:color w:val="222222"/>
          <w:sz w:val="21"/>
          <w:szCs w:val="21"/>
          <w:lang w:eastAsia="pl-PL"/>
        </w:rPr>
        <w:t>przez co zwiększa się wrażliwość na podwyższoną temperaturę otoczenia gaśnicy.</w:t>
      </w:r>
    </w:p>
    <w:p w:rsidR="00927630" w:rsidRPr="00927630" w:rsidRDefault="00301BB3" w:rsidP="00927630">
      <w:pPr>
        <w:shd w:val="clear" w:color="auto" w:fill="FFFFFF"/>
        <w:spacing w:before="72" w:after="0" w:line="240" w:lineRule="auto"/>
        <w:outlineLvl w:val="2"/>
        <w:rPr>
          <w:rFonts w:ascii="Arial" w:eastAsia="Times New Roman" w:hAnsi="Arial" w:cs="Arial"/>
          <w:b/>
          <w:bCs/>
          <w:i/>
          <w:color w:val="000000"/>
          <w:sz w:val="29"/>
          <w:szCs w:val="29"/>
          <w:lang w:eastAsia="pl-PL"/>
        </w:rPr>
      </w:pPr>
      <w:r>
        <w:rPr>
          <w:rFonts w:ascii="Arial" w:eastAsia="Times New Roman" w:hAnsi="Arial" w:cs="Arial"/>
          <w:b/>
          <w:bCs/>
          <w:i/>
          <w:color w:val="000000"/>
          <w:sz w:val="29"/>
          <w:szCs w:val="29"/>
          <w:lang w:eastAsia="pl-PL"/>
        </w:rPr>
        <w:t>Piasek</w:t>
      </w:r>
    </w:p>
    <w:p w:rsidR="00927630" w:rsidRPr="00927630" w:rsidRDefault="00927630" w:rsidP="00927630">
      <w:pPr>
        <w:shd w:val="clear" w:color="auto" w:fill="FFFFFF"/>
        <w:spacing w:before="120" w:after="120" w:line="240" w:lineRule="auto"/>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Piasek należy do łatwo dostępnych środków gaśniczych. Jego działanie polega na odcięciu dostępu tlenu od palącego się materiału. Użycie piasku zapobiega rozbryzgom. Jest higroskopijny, przez co ma zmienne właściwości, może przewodzić prąd, zimą może ulec zbryleniu.</w:t>
      </w:r>
    </w:p>
    <w:p w:rsidR="00927630" w:rsidRPr="00927630" w:rsidRDefault="00927630" w:rsidP="00927630">
      <w:pPr>
        <w:shd w:val="clear" w:color="auto" w:fill="FFFFFF"/>
        <w:spacing w:before="120" w:after="120" w:line="240" w:lineRule="auto"/>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Piasek jest:</w:t>
      </w:r>
    </w:p>
    <w:p w:rsidR="00927630" w:rsidRPr="00927630" w:rsidRDefault="00927630" w:rsidP="00927630">
      <w:pPr>
        <w:numPr>
          <w:ilvl w:val="0"/>
          <w:numId w:val="19"/>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tani.</w:t>
      </w:r>
    </w:p>
    <w:p w:rsidR="00927630" w:rsidRPr="00927630" w:rsidRDefault="00927630" w:rsidP="00927630">
      <w:pPr>
        <w:shd w:val="clear" w:color="auto" w:fill="FFFFFF"/>
        <w:spacing w:before="120" w:after="120" w:line="240" w:lineRule="auto"/>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Nie może być użyty do gaszenia:</w:t>
      </w:r>
    </w:p>
    <w:p w:rsidR="00927630" w:rsidRPr="00927630" w:rsidRDefault="00927630" w:rsidP="00927630">
      <w:pPr>
        <w:numPr>
          <w:ilvl w:val="0"/>
          <w:numId w:val="20"/>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płynów łatwopalnych lżejszych od wody (tonie w palącej się cieczy),</w:t>
      </w:r>
    </w:p>
    <w:p w:rsidR="00927630" w:rsidRPr="00927630" w:rsidRDefault="00927630" w:rsidP="00927630">
      <w:pPr>
        <w:numPr>
          <w:ilvl w:val="0"/>
          <w:numId w:val="20"/>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precyzyjnych urządzeń mechanicznych (powoduje ich mechaniczne uszkodzenie),</w:t>
      </w:r>
    </w:p>
    <w:p w:rsidR="00927630" w:rsidRDefault="00927630" w:rsidP="00927630">
      <w:pPr>
        <w:numPr>
          <w:ilvl w:val="0"/>
          <w:numId w:val="20"/>
        </w:numPr>
        <w:shd w:val="clear" w:color="auto" w:fill="FFFFFF"/>
        <w:spacing w:before="100" w:beforeAutospacing="1" w:after="24" w:line="240" w:lineRule="auto"/>
        <w:ind w:left="384"/>
        <w:rPr>
          <w:rFonts w:ascii="Arial" w:eastAsia="Times New Roman" w:hAnsi="Arial" w:cs="Arial"/>
          <w:i/>
          <w:color w:val="222222"/>
          <w:sz w:val="21"/>
          <w:szCs w:val="21"/>
          <w:lang w:eastAsia="pl-PL"/>
        </w:rPr>
      </w:pPr>
      <w:r w:rsidRPr="00927630">
        <w:rPr>
          <w:rFonts w:ascii="Arial" w:eastAsia="Times New Roman" w:hAnsi="Arial" w:cs="Arial"/>
          <w:i/>
          <w:color w:val="222222"/>
          <w:sz w:val="21"/>
          <w:szCs w:val="21"/>
          <w:lang w:eastAsia="pl-PL"/>
        </w:rPr>
        <w:t>urządzeń elektrycznych pod napięciem.</w:t>
      </w:r>
    </w:p>
    <w:p w:rsidR="00301BB3" w:rsidRPr="00301BB3" w:rsidRDefault="00301BB3" w:rsidP="00301BB3">
      <w:pPr>
        <w:pStyle w:val="Akapitzlist"/>
        <w:numPr>
          <w:ilvl w:val="0"/>
          <w:numId w:val="20"/>
        </w:numPr>
        <w:shd w:val="clear" w:color="auto" w:fill="FFFFFF"/>
        <w:spacing w:after="60" w:line="240" w:lineRule="auto"/>
        <w:rPr>
          <w:rFonts w:ascii="Arial Black" w:eastAsia="Times New Roman" w:hAnsi="Arial Black" w:cs="Tahoma"/>
          <w:b/>
          <w:i/>
          <w:color w:val="000000"/>
          <w:lang w:eastAsia="pl-PL"/>
        </w:rPr>
      </w:pPr>
      <w:r w:rsidRPr="00301BB3">
        <w:rPr>
          <w:rFonts w:ascii="Arial Black" w:eastAsia="Times New Roman" w:hAnsi="Arial Black" w:cs="Tahoma"/>
          <w:b/>
          <w:i/>
          <w:color w:val="000000"/>
          <w:lang w:eastAsia="pl-PL"/>
        </w:rPr>
        <w:t xml:space="preserve">Potwierdzenie przystąpienia do lekcji oraz materiały zwrotne proszę przesłać na e-maila </w:t>
      </w:r>
      <w:hyperlink r:id="rId19" w:history="1">
        <w:r w:rsidRPr="00301BB3">
          <w:rPr>
            <w:rStyle w:val="Hipercze"/>
            <w:rFonts w:ascii="Arial Black" w:hAnsi="Arial Black" w:cs="Tahoma"/>
            <w:i/>
            <w:color w:val="auto"/>
          </w:rPr>
          <w:t>daro660@autograf.pl</w:t>
        </w:r>
      </w:hyperlink>
      <w:r w:rsidRPr="00301BB3">
        <w:rPr>
          <w:rFonts w:ascii="Arial Black" w:eastAsia="Times New Roman" w:hAnsi="Arial Black" w:cs="Tahoma"/>
          <w:b/>
          <w:i/>
          <w:lang w:eastAsia="pl-PL"/>
        </w:rPr>
        <w:t xml:space="preserve">  </w:t>
      </w:r>
      <w:r w:rsidRPr="00301BB3">
        <w:rPr>
          <w:rFonts w:ascii="Arial Black" w:eastAsia="Times New Roman" w:hAnsi="Arial Black" w:cs="Tahoma"/>
          <w:b/>
          <w:i/>
          <w:color w:val="000000"/>
          <w:lang w:eastAsia="pl-PL"/>
        </w:rPr>
        <w:t xml:space="preserve">  DO  ZOBACZENIA CHŁOPAKI !</w:t>
      </w:r>
    </w:p>
    <w:p w:rsidR="00301BB3" w:rsidRPr="00301BB3" w:rsidRDefault="00301BB3" w:rsidP="00301BB3">
      <w:pPr>
        <w:pStyle w:val="Akapitzlist"/>
        <w:numPr>
          <w:ilvl w:val="0"/>
          <w:numId w:val="20"/>
        </w:numPr>
        <w:shd w:val="clear" w:color="auto" w:fill="FFFFFF"/>
        <w:spacing w:after="60" w:line="240" w:lineRule="auto"/>
        <w:rPr>
          <w:rFonts w:ascii="Arial Black" w:eastAsia="Times New Roman" w:hAnsi="Arial Black" w:cs="Tahoma"/>
          <w:b/>
          <w:i/>
          <w:color w:val="FF0000"/>
          <w:sz w:val="36"/>
          <w:szCs w:val="36"/>
          <w:lang w:eastAsia="pl-PL"/>
        </w:rPr>
      </w:pPr>
    </w:p>
    <w:p w:rsidR="00301BB3" w:rsidRPr="00301BB3" w:rsidRDefault="00301BB3" w:rsidP="00301BB3">
      <w:pPr>
        <w:pStyle w:val="Akapitzlist"/>
        <w:numPr>
          <w:ilvl w:val="0"/>
          <w:numId w:val="20"/>
        </w:numPr>
        <w:shd w:val="clear" w:color="auto" w:fill="FFFFFF"/>
        <w:spacing w:after="60" w:line="240" w:lineRule="auto"/>
        <w:rPr>
          <w:rFonts w:ascii="Arial Black" w:eastAsia="Times New Roman" w:hAnsi="Arial Black" w:cs="Tahoma"/>
          <w:b/>
          <w:i/>
          <w:color w:val="FF0000"/>
          <w:sz w:val="36"/>
          <w:szCs w:val="36"/>
          <w:lang w:eastAsia="pl-PL"/>
        </w:rPr>
      </w:pPr>
      <w:r w:rsidRPr="00301BB3">
        <w:rPr>
          <w:rFonts w:ascii="Arial Black" w:eastAsia="Times New Roman" w:hAnsi="Arial Black" w:cs="Tahoma"/>
          <w:b/>
          <w:i/>
          <w:color w:val="FF0000"/>
          <w:sz w:val="36"/>
          <w:szCs w:val="36"/>
          <w:lang w:eastAsia="pl-PL"/>
        </w:rPr>
        <w:t>BRAK  POTWIERDZENIA  PRZYJĘCIA TEMATU LEKCJI I ZADAŃ SKUTKOWAĆ</w:t>
      </w:r>
    </w:p>
    <w:p w:rsidR="00301BB3" w:rsidRPr="00301BB3" w:rsidRDefault="00301BB3" w:rsidP="00301BB3">
      <w:pPr>
        <w:pStyle w:val="Akapitzlist"/>
        <w:numPr>
          <w:ilvl w:val="0"/>
          <w:numId w:val="20"/>
        </w:numPr>
        <w:shd w:val="clear" w:color="auto" w:fill="FFFFFF"/>
        <w:spacing w:after="60" w:line="240" w:lineRule="auto"/>
        <w:rPr>
          <w:rFonts w:ascii="Arial Black" w:eastAsia="Times New Roman" w:hAnsi="Arial Black" w:cs="Tahoma"/>
          <w:b/>
          <w:i/>
          <w:color w:val="FF0000"/>
          <w:sz w:val="36"/>
          <w:szCs w:val="36"/>
          <w:lang w:eastAsia="pl-PL"/>
        </w:rPr>
      </w:pPr>
      <w:r w:rsidRPr="00301BB3">
        <w:rPr>
          <w:rFonts w:ascii="Arial Black" w:eastAsia="Times New Roman" w:hAnsi="Arial Black" w:cs="Tahoma"/>
          <w:b/>
          <w:i/>
          <w:color w:val="FF0000"/>
          <w:sz w:val="36"/>
          <w:szCs w:val="36"/>
          <w:lang w:eastAsia="pl-PL"/>
        </w:rPr>
        <w:t>BĘDZIE NIEOBECNOŚCIĄ NA LEKCJI I OCENĄ</w:t>
      </w:r>
    </w:p>
    <w:p w:rsidR="00301BB3" w:rsidRPr="00301BB3" w:rsidRDefault="00301BB3" w:rsidP="00301BB3">
      <w:pPr>
        <w:pStyle w:val="Akapitzlist"/>
        <w:numPr>
          <w:ilvl w:val="0"/>
          <w:numId w:val="20"/>
        </w:numPr>
        <w:shd w:val="clear" w:color="auto" w:fill="FFFFFF"/>
        <w:spacing w:after="60" w:line="240" w:lineRule="auto"/>
        <w:rPr>
          <w:rFonts w:ascii="Arial Black" w:eastAsia="Times New Roman" w:hAnsi="Arial Black" w:cs="Tahoma"/>
          <w:b/>
          <w:i/>
          <w:color w:val="FF0000"/>
          <w:sz w:val="36"/>
          <w:szCs w:val="36"/>
          <w:lang w:eastAsia="pl-PL"/>
        </w:rPr>
      </w:pPr>
      <w:r w:rsidRPr="00301BB3">
        <w:rPr>
          <w:rFonts w:ascii="Arial Black" w:eastAsia="Times New Roman" w:hAnsi="Arial Black" w:cs="Tahoma"/>
          <w:b/>
          <w:i/>
          <w:color w:val="FF0000"/>
          <w:sz w:val="36"/>
          <w:szCs w:val="36"/>
          <w:lang w:eastAsia="pl-PL"/>
        </w:rPr>
        <w:t>NIEDOSTATECZNĄ.</w:t>
      </w:r>
    </w:p>
    <w:p w:rsidR="00301BB3" w:rsidRPr="00301BB3" w:rsidRDefault="00301BB3" w:rsidP="00301BB3">
      <w:pPr>
        <w:pStyle w:val="Akapitzlist"/>
        <w:numPr>
          <w:ilvl w:val="0"/>
          <w:numId w:val="20"/>
        </w:numPr>
        <w:shd w:val="clear" w:color="auto" w:fill="FFFFFF"/>
        <w:spacing w:after="60" w:line="240" w:lineRule="auto"/>
        <w:rPr>
          <w:rFonts w:ascii="Arial Black" w:eastAsia="Times New Roman" w:hAnsi="Arial Black" w:cs="Tahoma"/>
          <w:b/>
          <w:i/>
          <w:color w:val="FF0000"/>
          <w:sz w:val="36"/>
          <w:szCs w:val="36"/>
          <w:lang w:eastAsia="pl-PL"/>
        </w:rPr>
      </w:pPr>
      <w:r w:rsidRPr="00301BB3">
        <w:rPr>
          <w:rFonts w:ascii="Arial Black" w:eastAsia="Times New Roman" w:hAnsi="Arial Black" w:cs="Tahoma"/>
          <w:b/>
          <w:i/>
          <w:color w:val="FF0000"/>
          <w:sz w:val="36"/>
          <w:szCs w:val="36"/>
          <w:lang w:eastAsia="pl-PL"/>
        </w:rPr>
        <w:t>PROSZĘ NIE ZMIENIAĆ E-MAILI</w:t>
      </w:r>
    </w:p>
    <w:p w:rsidR="00F101E5" w:rsidRPr="00F101E5" w:rsidRDefault="00CC20B8">
      <w:pPr>
        <w:rPr>
          <w:rFonts w:ascii="Tahoma" w:hAnsi="Tahoma" w:cs="Tahoma"/>
          <w:i/>
          <w:color w:val="00B050"/>
        </w:rPr>
      </w:pPr>
      <w:r>
        <w:rPr>
          <w:rFonts w:ascii="Arial" w:eastAsia="Times New Roman" w:hAnsi="Arial" w:cs="Arial"/>
          <w:b/>
          <w:bCs/>
          <w:i/>
          <w:color w:val="00B050"/>
          <w:sz w:val="29"/>
          <w:szCs w:val="29"/>
          <w:lang w:eastAsia="pl-PL"/>
        </w:rPr>
        <w:lastRenderedPageBreak/>
        <w:t xml:space="preserve"> </w:t>
      </w:r>
      <w:bookmarkStart w:id="0" w:name="_GoBack"/>
      <w:bookmarkEnd w:id="0"/>
    </w:p>
    <w:p w:rsidR="00A06064" w:rsidRPr="00A06064" w:rsidRDefault="00A06064">
      <w:pPr>
        <w:rPr>
          <w:rFonts w:ascii="Tahoma" w:hAnsi="Tahoma" w:cs="Tahoma"/>
          <w:i/>
          <w:sz w:val="28"/>
          <w:szCs w:val="28"/>
        </w:rPr>
      </w:pPr>
    </w:p>
    <w:sectPr w:rsidR="00A06064" w:rsidRPr="00A06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0187"/>
    <w:multiLevelType w:val="multilevel"/>
    <w:tmpl w:val="9CFE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0576B"/>
    <w:multiLevelType w:val="multilevel"/>
    <w:tmpl w:val="FBE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00363"/>
    <w:multiLevelType w:val="multilevel"/>
    <w:tmpl w:val="3836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E25C5"/>
    <w:multiLevelType w:val="multilevel"/>
    <w:tmpl w:val="5D30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346D8"/>
    <w:multiLevelType w:val="multilevel"/>
    <w:tmpl w:val="1B0E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52ADF"/>
    <w:multiLevelType w:val="multilevel"/>
    <w:tmpl w:val="DF2A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9622A"/>
    <w:multiLevelType w:val="multilevel"/>
    <w:tmpl w:val="6D56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D56A81"/>
    <w:multiLevelType w:val="multilevel"/>
    <w:tmpl w:val="35C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F11DE"/>
    <w:multiLevelType w:val="multilevel"/>
    <w:tmpl w:val="49E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8B67F1"/>
    <w:multiLevelType w:val="multilevel"/>
    <w:tmpl w:val="9868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6804E7"/>
    <w:multiLevelType w:val="multilevel"/>
    <w:tmpl w:val="764C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640F55"/>
    <w:multiLevelType w:val="multilevel"/>
    <w:tmpl w:val="CDA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F869C6"/>
    <w:multiLevelType w:val="multilevel"/>
    <w:tmpl w:val="5BD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232EC"/>
    <w:multiLevelType w:val="multilevel"/>
    <w:tmpl w:val="8114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EB2B9A"/>
    <w:multiLevelType w:val="multilevel"/>
    <w:tmpl w:val="C950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8C4F43"/>
    <w:multiLevelType w:val="multilevel"/>
    <w:tmpl w:val="0E82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5B76DF"/>
    <w:multiLevelType w:val="multilevel"/>
    <w:tmpl w:val="56D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B91090"/>
    <w:multiLevelType w:val="multilevel"/>
    <w:tmpl w:val="301E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435CA"/>
    <w:multiLevelType w:val="multilevel"/>
    <w:tmpl w:val="7522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B72AEC"/>
    <w:multiLevelType w:val="multilevel"/>
    <w:tmpl w:val="CF2A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B67074"/>
    <w:multiLevelType w:val="multilevel"/>
    <w:tmpl w:val="DCAA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941E20"/>
    <w:multiLevelType w:val="multilevel"/>
    <w:tmpl w:val="E5F8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15"/>
  </w:num>
  <w:num w:numId="4">
    <w:abstractNumId w:val="10"/>
  </w:num>
  <w:num w:numId="5">
    <w:abstractNumId w:val="20"/>
  </w:num>
  <w:num w:numId="6">
    <w:abstractNumId w:val="16"/>
  </w:num>
  <w:num w:numId="7">
    <w:abstractNumId w:val="5"/>
  </w:num>
  <w:num w:numId="8">
    <w:abstractNumId w:val="11"/>
  </w:num>
  <w:num w:numId="9">
    <w:abstractNumId w:val="21"/>
  </w:num>
  <w:num w:numId="10">
    <w:abstractNumId w:val="14"/>
  </w:num>
  <w:num w:numId="11">
    <w:abstractNumId w:val="9"/>
  </w:num>
  <w:num w:numId="12">
    <w:abstractNumId w:val="12"/>
  </w:num>
  <w:num w:numId="13">
    <w:abstractNumId w:val="7"/>
  </w:num>
  <w:num w:numId="14">
    <w:abstractNumId w:val="13"/>
  </w:num>
  <w:num w:numId="15">
    <w:abstractNumId w:val="6"/>
  </w:num>
  <w:num w:numId="16">
    <w:abstractNumId w:val="4"/>
  </w:num>
  <w:num w:numId="17">
    <w:abstractNumId w:val="17"/>
  </w:num>
  <w:num w:numId="18">
    <w:abstractNumId w:val="2"/>
  </w:num>
  <w:num w:numId="19">
    <w:abstractNumId w:val="3"/>
  </w:num>
  <w:num w:numId="20">
    <w:abstractNumId w:val="8"/>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64"/>
    <w:rsid w:val="000B5926"/>
    <w:rsid w:val="00301BB3"/>
    <w:rsid w:val="0088242D"/>
    <w:rsid w:val="00927630"/>
    <w:rsid w:val="00971095"/>
    <w:rsid w:val="00A06064"/>
    <w:rsid w:val="00CC20B8"/>
    <w:rsid w:val="00F10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92763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92763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2763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927630"/>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92763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w-headline">
    <w:name w:val="mw-headline"/>
    <w:basedOn w:val="Domylnaczcionkaakapitu"/>
    <w:rsid w:val="00927630"/>
  </w:style>
  <w:style w:type="character" w:customStyle="1" w:styleId="mw-editsection">
    <w:name w:val="mw-editsection"/>
    <w:basedOn w:val="Domylnaczcionkaakapitu"/>
    <w:rsid w:val="00927630"/>
  </w:style>
  <w:style w:type="character" w:customStyle="1" w:styleId="mw-editsection-bracket">
    <w:name w:val="mw-editsection-bracket"/>
    <w:basedOn w:val="Domylnaczcionkaakapitu"/>
    <w:rsid w:val="00927630"/>
  </w:style>
  <w:style w:type="character" w:styleId="Hipercze">
    <w:name w:val="Hyperlink"/>
    <w:basedOn w:val="Domylnaczcionkaakapitu"/>
    <w:uiPriority w:val="99"/>
    <w:semiHidden/>
    <w:unhideWhenUsed/>
    <w:rsid w:val="00927630"/>
    <w:rPr>
      <w:color w:val="0000FF"/>
      <w:u w:val="single"/>
    </w:rPr>
  </w:style>
  <w:style w:type="character" w:customStyle="1" w:styleId="mw-editsection-divider">
    <w:name w:val="mw-editsection-divider"/>
    <w:basedOn w:val="Domylnaczcionkaakapitu"/>
    <w:rsid w:val="00927630"/>
  </w:style>
  <w:style w:type="paragraph" w:styleId="Tekstdymka">
    <w:name w:val="Balloon Text"/>
    <w:basedOn w:val="Normalny"/>
    <w:link w:val="TekstdymkaZnak"/>
    <w:uiPriority w:val="99"/>
    <w:semiHidden/>
    <w:unhideWhenUsed/>
    <w:rsid w:val="009276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630"/>
    <w:rPr>
      <w:rFonts w:ascii="Tahoma" w:hAnsi="Tahoma" w:cs="Tahoma"/>
      <w:sz w:val="16"/>
      <w:szCs w:val="16"/>
    </w:rPr>
  </w:style>
  <w:style w:type="paragraph" w:styleId="Akapitzlist">
    <w:name w:val="List Paragraph"/>
    <w:basedOn w:val="Normalny"/>
    <w:uiPriority w:val="34"/>
    <w:qFormat/>
    <w:rsid w:val="00301B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92763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92763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2763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927630"/>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92763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w-headline">
    <w:name w:val="mw-headline"/>
    <w:basedOn w:val="Domylnaczcionkaakapitu"/>
    <w:rsid w:val="00927630"/>
  </w:style>
  <w:style w:type="character" w:customStyle="1" w:styleId="mw-editsection">
    <w:name w:val="mw-editsection"/>
    <w:basedOn w:val="Domylnaczcionkaakapitu"/>
    <w:rsid w:val="00927630"/>
  </w:style>
  <w:style w:type="character" w:customStyle="1" w:styleId="mw-editsection-bracket">
    <w:name w:val="mw-editsection-bracket"/>
    <w:basedOn w:val="Domylnaczcionkaakapitu"/>
    <w:rsid w:val="00927630"/>
  </w:style>
  <w:style w:type="character" w:styleId="Hipercze">
    <w:name w:val="Hyperlink"/>
    <w:basedOn w:val="Domylnaczcionkaakapitu"/>
    <w:uiPriority w:val="99"/>
    <w:semiHidden/>
    <w:unhideWhenUsed/>
    <w:rsid w:val="00927630"/>
    <w:rPr>
      <w:color w:val="0000FF"/>
      <w:u w:val="single"/>
    </w:rPr>
  </w:style>
  <w:style w:type="character" w:customStyle="1" w:styleId="mw-editsection-divider">
    <w:name w:val="mw-editsection-divider"/>
    <w:basedOn w:val="Domylnaczcionkaakapitu"/>
    <w:rsid w:val="00927630"/>
  </w:style>
  <w:style w:type="paragraph" w:styleId="Tekstdymka">
    <w:name w:val="Balloon Text"/>
    <w:basedOn w:val="Normalny"/>
    <w:link w:val="TekstdymkaZnak"/>
    <w:uiPriority w:val="99"/>
    <w:semiHidden/>
    <w:unhideWhenUsed/>
    <w:rsid w:val="009276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630"/>
    <w:rPr>
      <w:rFonts w:ascii="Tahoma" w:hAnsi="Tahoma" w:cs="Tahoma"/>
      <w:sz w:val="16"/>
      <w:szCs w:val="16"/>
    </w:rPr>
  </w:style>
  <w:style w:type="paragraph" w:styleId="Akapitzlist">
    <w:name w:val="List Paragraph"/>
    <w:basedOn w:val="Normalny"/>
    <w:uiPriority w:val="34"/>
    <w:qFormat/>
    <w:rsid w:val="00301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77853">
      <w:bodyDiv w:val="1"/>
      <w:marLeft w:val="0"/>
      <w:marRight w:val="0"/>
      <w:marTop w:val="0"/>
      <w:marBottom w:val="0"/>
      <w:divBdr>
        <w:top w:val="none" w:sz="0" w:space="0" w:color="auto"/>
        <w:left w:val="none" w:sz="0" w:space="0" w:color="auto"/>
        <w:bottom w:val="none" w:sz="0" w:space="0" w:color="auto"/>
        <w:right w:val="none" w:sz="0" w:space="0" w:color="auto"/>
      </w:divBdr>
      <w:divsChild>
        <w:div w:id="210852102">
          <w:marLeft w:val="336"/>
          <w:marRight w:val="0"/>
          <w:marTop w:val="120"/>
          <w:marBottom w:val="312"/>
          <w:divBdr>
            <w:top w:val="none" w:sz="0" w:space="0" w:color="auto"/>
            <w:left w:val="none" w:sz="0" w:space="0" w:color="auto"/>
            <w:bottom w:val="none" w:sz="0" w:space="0" w:color="auto"/>
            <w:right w:val="none" w:sz="0" w:space="0" w:color="auto"/>
          </w:divBdr>
          <w:divsChild>
            <w:div w:id="10677984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sChild>
        <w:div w:id="512961257">
          <w:marLeft w:val="336"/>
          <w:marRight w:val="0"/>
          <w:marTop w:val="120"/>
          <w:marBottom w:val="312"/>
          <w:divBdr>
            <w:top w:val="none" w:sz="0" w:space="0" w:color="auto"/>
            <w:left w:val="none" w:sz="0" w:space="0" w:color="auto"/>
            <w:bottom w:val="none" w:sz="0" w:space="0" w:color="auto"/>
            <w:right w:val="none" w:sz="0" w:space="0" w:color="auto"/>
          </w:divBdr>
          <w:divsChild>
            <w:div w:id="8964043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Acetylenek_wapnia" TargetMode="External"/><Relationship Id="rId13" Type="http://schemas.openxmlformats.org/officeDocument/2006/relationships/hyperlink" Target="https://pl.wikipedia.org/wiki/Dwutlenek_w%C4%99gla" TargetMode="External"/><Relationship Id="rId18" Type="http://schemas.openxmlformats.org/officeDocument/2006/relationships/hyperlink" Target="https://pl.wikipedia.org/wiki/Temperatura_krytyczn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pl.wikipedia.org/wiki/Acetylenek_wapnia" TargetMode="External"/><Relationship Id="rId12" Type="http://schemas.openxmlformats.org/officeDocument/2006/relationships/hyperlink" Target="https://pl.wikipedia.org/wiki/Gazy_ga%C5%9Bnicze" TargetMode="External"/><Relationship Id="rId17" Type="http://schemas.openxmlformats.org/officeDocument/2006/relationships/hyperlink" Target="https://pl.wikipedia.org/wiki/Ga%C5%9Bnica" TargetMode="External"/><Relationship Id="rId2" Type="http://schemas.openxmlformats.org/officeDocument/2006/relationships/styles" Target="styles.xml"/><Relationship Id="rId16" Type="http://schemas.openxmlformats.org/officeDocument/2006/relationships/hyperlink" Target="https://pl.wikipedia.org/wiki/Dwutlenek_w%C4%99gl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l.wikipedia.org/wiki/Etanol" TargetMode="External"/><Relationship Id="rId11" Type="http://schemas.openxmlformats.org/officeDocument/2006/relationships/hyperlink" Target="https://pl.wikipedia.org/wiki/Ga%C5%9Bnica" TargetMode="External"/><Relationship Id="rId5" Type="http://schemas.openxmlformats.org/officeDocument/2006/relationships/webSettings" Target="webSettings.xml"/><Relationship Id="rId15" Type="http://schemas.openxmlformats.org/officeDocument/2006/relationships/hyperlink" Target="https://pl.wikipedia.org/wiki/Temperatura_krytyczna" TargetMode="External"/><Relationship Id="rId10" Type="http://schemas.openxmlformats.org/officeDocument/2006/relationships/hyperlink" Target="https://pl.wikipedia.org/wiki/Dwutlenek_w%C4%99gla" TargetMode="External"/><Relationship Id="rId19" Type="http://schemas.openxmlformats.org/officeDocument/2006/relationships/hyperlink" Target="mailto:daro660@autograf.pl" TargetMode="External"/><Relationship Id="rId4" Type="http://schemas.openxmlformats.org/officeDocument/2006/relationships/settings" Target="settings.xml"/><Relationship Id="rId9" Type="http://schemas.openxmlformats.org/officeDocument/2006/relationships/hyperlink" Target="https://pl.wikipedia.org/wiki/Proszki_ga%C5%9Bnicze" TargetMode="External"/><Relationship Id="rId14" Type="http://schemas.openxmlformats.org/officeDocument/2006/relationships/hyperlink" Target="https://pl.wikipedia.org/wiki/Ga%C5%9Bnic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967</Words>
  <Characters>5802</Characters>
  <Application>Microsoft Office Word</Application>
  <DocSecurity>0</DocSecurity>
  <Lines>48</Lines>
  <Paragraphs>13</Paragraphs>
  <ScaleCrop>false</ScaleCrop>
  <Company>Toshiba</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11</cp:revision>
  <dcterms:created xsi:type="dcterms:W3CDTF">2020-04-18T11:34:00Z</dcterms:created>
  <dcterms:modified xsi:type="dcterms:W3CDTF">2020-04-28T08:58:00Z</dcterms:modified>
</cp:coreProperties>
</file>