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D35176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                          21.04.2020 r</w:t>
      </w:r>
    </w:p>
    <w:p w:rsidR="00FB1851" w:rsidRDefault="00FB1851">
      <w:pPr>
        <w:rPr>
          <w:rFonts w:ascii="Tahoma" w:hAnsi="Tahoma" w:cs="Tahoma"/>
          <w:i/>
        </w:rPr>
      </w:pPr>
    </w:p>
    <w:p w:rsidR="00FB1851" w:rsidRDefault="00FB1851">
      <w:pPr>
        <w:rPr>
          <w:rFonts w:ascii="Tahoma" w:hAnsi="Tahoma" w:cs="Tahoma"/>
          <w:i/>
          <w:sz w:val="28"/>
          <w:szCs w:val="28"/>
        </w:rPr>
      </w:pPr>
      <w:r>
        <w:rPr>
          <w:rFonts w:ascii="Tahoma" w:hAnsi="Tahoma" w:cs="Tahoma"/>
          <w:i/>
          <w:sz w:val="28"/>
          <w:szCs w:val="28"/>
        </w:rPr>
        <w:t>Temat: Zagrożenia pożarowe</w:t>
      </w:r>
    </w:p>
    <w:p w:rsidR="00FB1851" w:rsidRDefault="00FB1851">
      <w:pPr>
        <w:rPr>
          <w:rFonts w:ascii="Tahoma" w:hAnsi="Tahoma" w:cs="Tahoma"/>
          <w:i/>
          <w:sz w:val="28"/>
          <w:szCs w:val="28"/>
        </w:rPr>
      </w:pPr>
    </w:p>
    <w:p w:rsidR="00FB1851" w:rsidRDefault="00FB1851" w:rsidP="00FB1851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Definicja pożaru.</w:t>
      </w:r>
    </w:p>
    <w:p w:rsidR="00FB1851" w:rsidRDefault="00FB1851" w:rsidP="00FB1851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Przyczyny powstawania  pożaru.</w:t>
      </w:r>
    </w:p>
    <w:p w:rsidR="00FB1851" w:rsidRDefault="00FB1851" w:rsidP="00FB1851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Rodzaje pożarów.</w:t>
      </w:r>
    </w:p>
    <w:p w:rsidR="00FB1851" w:rsidRDefault="009E27E2" w:rsidP="00FB1851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Fazy rozwoju pożarów.</w:t>
      </w:r>
      <w:r>
        <w:rPr>
          <w:rFonts w:ascii="Tahoma" w:hAnsi="Tahoma" w:cs="Tahoma"/>
          <w:i/>
        </w:rPr>
        <w:br/>
      </w:r>
      <w:r>
        <w:rPr>
          <w:rFonts w:ascii="Tahoma" w:hAnsi="Tahoma" w:cs="Tahoma"/>
          <w:i/>
        </w:rPr>
        <w:br/>
      </w:r>
    </w:p>
    <w:p w:rsidR="00B27B8B" w:rsidRDefault="00E17588" w:rsidP="00E17588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</w:t>
      </w:r>
    </w:p>
    <w:p w:rsidR="00DA7679" w:rsidRDefault="00E17588" w:rsidP="00E17588">
      <w:pPr>
        <w:rPr>
          <w:rFonts w:ascii="Tahoma" w:hAnsi="Tahoma" w:cs="Tahoma"/>
          <w:i/>
          <w:color w:val="222222"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</w:rPr>
        <w:t xml:space="preserve">  </w:t>
      </w:r>
      <w:r>
        <w:rPr>
          <w:rFonts w:ascii="Tahoma" w:hAnsi="Tahoma" w:cs="Tahoma"/>
          <w:b/>
          <w:i/>
        </w:rPr>
        <w:t xml:space="preserve">Ad 1.  </w:t>
      </w:r>
      <w:r w:rsidR="00DA7679" w:rsidRPr="00DA7679">
        <w:rPr>
          <w:rFonts w:ascii="Tahoma" w:hAnsi="Tahoma" w:cs="Tahoma"/>
          <w:b/>
          <w:bCs/>
          <w:i/>
          <w:color w:val="222222"/>
          <w:sz w:val="21"/>
          <w:szCs w:val="21"/>
          <w:shd w:val="clear" w:color="auto" w:fill="FFFFFF"/>
        </w:rPr>
        <w:t>Pożar</w:t>
      </w:r>
      <w:r w:rsidR="00DA7679" w:rsidRPr="00DA7679">
        <w:rPr>
          <w:rFonts w:ascii="Tahoma" w:hAnsi="Tahoma" w:cs="Tahoma"/>
          <w:i/>
          <w:color w:val="222222"/>
          <w:sz w:val="21"/>
          <w:szCs w:val="21"/>
          <w:shd w:val="clear" w:color="auto" w:fill="FFFFFF"/>
        </w:rPr>
        <w:t> – niekontrolowany, samoistny proces spalania materiałów palnych w miejscu i czasie do tego nieprzeznaczonym. Warunkiem zapoczątkowania pożaru (podobnie jak w procesie </w:t>
      </w:r>
      <w:hyperlink r:id="rId7" w:tooltip="Spalanie" w:history="1">
        <w:r w:rsidR="00DA7679" w:rsidRPr="00DA7679">
          <w:rPr>
            <w:rStyle w:val="Hipercze"/>
            <w:rFonts w:ascii="Tahoma" w:hAnsi="Tahoma" w:cs="Tahoma"/>
            <w:i/>
            <w:color w:val="auto"/>
            <w:sz w:val="21"/>
            <w:szCs w:val="21"/>
            <w:shd w:val="clear" w:color="auto" w:fill="FFFFFF"/>
          </w:rPr>
          <w:t>spalania</w:t>
        </w:r>
      </w:hyperlink>
      <w:r w:rsidR="00DA7679" w:rsidRPr="00DA7679">
        <w:rPr>
          <w:rFonts w:ascii="Tahoma" w:hAnsi="Tahoma" w:cs="Tahoma"/>
          <w:i/>
          <w:color w:val="222222"/>
          <w:sz w:val="21"/>
          <w:szCs w:val="21"/>
          <w:shd w:val="clear" w:color="auto" w:fill="FFFFFF"/>
        </w:rPr>
        <w:t>) jest istnienie tzw. czworokąta spalania, jak i odpowiednich warunków do jego podtrzyma</w:t>
      </w:r>
      <w:r w:rsidR="00AB3FEA">
        <w:rPr>
          <w:rFonts w:ascii="Tahoma" w:hAnsi="Tahoma" w:cs="Tahoma"/>
          <w:i/>
          <w:color w:val="222222"/>
          <w:sz w:val="21"/>
          <w:szCs w:val="21"/>
          <w:shd w:val="clear" w:color="auto" w:fill="FFFFFF"/>
        </w:rPr>
        <w:t>.</w:t>
      </w:r>
    </w:p>
    <w:p w:rsidR="00AB3FEA" w:rsidRDefault="00AB3FEA" w:rsidP="00E17588">
      <w:pPr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</w:pPr>
      <w:r w:rsidRPr="00AB3FEA"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  <w:t xml:space="preserve">              </w:t>
      </w:r>
      <w:r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  <w:t xml:space="preserve">                          </w:t>
      </w:r>
      <w:r w:rsidR="00C27121"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  <w:t xml:space="preserve">    </w:t>
      </w:r>
      <w:r w:rsidRPr="00AB3FEA"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  <w:t xml:space="preserve"> Czworokąt spalania</w:t>
      </w:r>
    </w:p>
    <w:p w:rsidR="00C27121" w:rsidRDefault="00C27121" w:rsidP="00C27121">
      <w:pPr>
        <w:pStyle w:val="NormalnyWeb"/>
        <w:shd w:val="clear" w:color="auto" w:fill="FFFFFF"/>
        <w:spacing w:before="120" w:beforeAutospacing="0" w:after="360" w:afterAutospacing="0"/>
        <w:jc w:val="both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E25B32"/>
          <w:sz w:val="21"/>
          <w:szCs w:val="21"/>
        </w:rPr>
        <w:t xml:space="preserve">                             </w:t>
      </w:r>
      <w:r>
        <w:rPr>
          <w:rFonts w:ascii="Arial" w:hAnsi="Arial" w:cs="Arial"/>
          <w:noProof/>
          <w:color w:val="E25B32"/>
          <w:sz w:val="21"/>
          <w:szCs w:val="21"/>
        </w:rPr>
        <w:drawing>
          <wp:inline distT="0" distB="0" distL="0" distR="0">
            <wp:extent cx="2857500" cy="1905000"/>
            <wp:effectExtent l="0" t="0" r="0" b="0"/>
            <wp:docPr id="7" name="Obraz 7" descr="Czworoscian spalania">
              <a:hlinkClick xmlns:a="http://schemas.openxmlformats.org/drawingml/2006/main" r:id="rId8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zworoscian spalania">
                      <a:hlinkClick r:id="rId8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121" w:rsidRDefault="00C27121" w:rsidP="00E17588">
      <w:pPr>
        <w:rPr>
          <w:rFonts w:ascii="Tahoma" w:hAnsi="Tahoma" w:cs="Tahoma"/>
          <w:b/>
          <w:i/>
          <w:color w:val="222222"/>
          <w:sz w:val="21"/>
          <w:szCs w:val="21"/>
          <w:shd w:val="clear" w:color="auto" w:fill="FFFFFF"/>
        </w:rPr>
      </w:pPr>
    </w:p>
    <w:p w:rsidR="00B27B8B" w:rsidRDefault="00B27B8B">
      <w:pPr>
        <w:rPr>
          <w:rFonts w:ascii="Tahoma" w:hAnsi="Tahoma" w:cs="Tahoma"/>
          <w:b/>
          <w:i/>
          <w:color w:val="222222"/>
          <w:shd w:val="clear" w:color="auto" w:fill="FFFFFF"/>
        </w:rPr>
      </w:pPr>
    </w:p>
    <w:p w:rsidR="00D35176" w:rsidRDefault="00C27121">
      <w:pPr>
        <w:rPr>
          <w:rFonts w:ascii="Tahoma" w:hAnsi="Tahoma" w:cs="Tahoma"/>
          <w:b/>
          <w:i/>
          <w:color w:val="222222"/>
          <w:shd w:val="clear" w:color="auto" w:fill="FFFFFF"/>
        </w:rPr>
      </w:pPr>
      <w:r>
        <w:rPr>
          <w:rFonts w:ascii="Tahoma" w:hAnsi="Tahoma" w:cs="Tahoma"/>
          <w:b/>
          <w:i/>
          <w:color w:val="222222"/>
          <w:shd w:val="clear" w:color="auto" w:fill="FFFFFF"/>
        </w:rPr>
        <w:t xml:space="preserve">    Ad 2.</w:t>
      </w:r>
    </w:p>
    <w:p w:rsidR="006075D0" w:rsidRPr="006075D0" w:rsidRDefault="006075D0" w:rsidP="006075D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  <w:r w:rsidRPr="006075D0"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>podpalenia,</w:t>
      </w:r>
    </w:p>
    <w:p w:rsidR="006075D0" w:rsidRPr="006075D0" w:rsidRDefault="006075D0" w:rsidP="006075D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  <w:r w:rsidRPr="006075D0"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>niewłaściwe obchodzenie się z ogniem,</w:t>
      </w:r>
    </w:p>
    <w:p w:rsidR="006075D0" w:rsidRPr="006075D0" w:rsidRDefault="006075D0" w:rsidP="006075D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  <w:r w:rsidRPr="006075D0"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>pozostawienie otwartego ognia bez nadzoru,</w:t>
      </w:r>
    </w:p>
    <w:p w:rsidR="006075D0" w:rsidRPr="006075D0" w:rsidRDefault="006075D0" w:rsidP="006075D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  <w:r w:rsidRPr="006075D0"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>niewł</w:t>
      </w:r>
      <w:r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>aściwa organizacja pracy,</w:t>
      </w:r>
    </w:p>
    <w:p w:rsidR="006075D0" w:rsidRPr="006075D0" w:rsidRDefault="006075D0" w:rsidP="006075D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  <w:r w:rsidRPr="006075D0"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>wyładowania atmosferyczne – brak bądź niewłaściwe urządzenia odgromowe,</w:t>
      </w:r>
    </w:p>
    <w:p w:rsidR="006075D0" w:rsidRDefault="006075D0" w:rsidP="006075D0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  <w:r w:rsidRPr="006075D0"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  <w:t>elektryczność statyczna – brak instalacji uziemiających,</w:t>
      </w:r>
    </w:p>
    <w:p w:rsidR="00C930DF" w:rsidRDefault="00C930DF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C930DF" w:rsidRDefault="00C930DF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  <w:t>Ad 3.</w:t>
      </w: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  <w:t>PODZIAŁ POŻARÓW ZE WZGLĘDU NA MATERIAŁ.</w:t>
      </w:r>
    </w:p>
    <w:p w:rsidR="003A23B5" w:rsidRDefault="003A23B5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3A23B5" w:rsidRDefault="003A23B5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3A23B5" w:rsidRDefault="003A23B5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tbl>
      <w:tblPr>
        <w:tblW w:w="8665" w:type="dxa"/>
        <w:tblInd w:w="811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2813"/>
        <w:gridCol w:w="5020"/>
      </w:tblGrid>
      <w:tr w:rsidR="003A23B5" w:rsidRPr="00532F52" w:rsidTr="00532F52">
        <w:tc>
          <w:tcPr>
            <w:tcW w:w="2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  <w:t>Grupa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  <w:t>Charakterystyka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  <w:t>Opis</w:t>
            </w:r>
          </w:p>
        </w:tc>
      </w:tr>
      <w:tr w:rsidR="003A23B5" w:rsidRPr="00532F52" w:rsidTr="00532F52">
        <w:tc>
          <w:tcPr>
            <w:tcW w:w="2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spacing w:before="240" w:after="240"/>
              <w:jc w:val="center"/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spacing w:before="240" w:after="240"/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Pożary ciał stałych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spacing w:before="240" w:after="240"/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Stałe materiały palne, np. </w:t>
            </w:r>
            <w:hyperlink r:id="rId10" w:tooltip="Drewno (technika)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drewno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11" w:tooltip="Papier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papier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12" w:tooltip="Węgle kopalne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węgiel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13" w:tooltip="Tkanina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tkaniny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14" w:tooltip="Słoma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słoma</w:t>
              </w:r>
            </w:hyperlink>
          </w:p>
          <w:p w:rsidR="003A23B5" w:rsidRPr="00532F52" w:rsidRDefault="003A23B5" w:rsidP="00532F52">
            <w:pPr>
              <w:spacing w:before="100" w:beforeAutospacing="1" w:after="24" w:line="240" w:lineRule="auto"/>
              <w:ind w:left="384"/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 xml:space="preserve"> </w:t>
            </w:r>
          </w:p>
        </w:tc>
      </w:tr>
      <w:tr w:rsidR="003A23B5" w:rsidRPr="00532F52" w:rsidTr="00532F52">
        <w:tc>
          <w:tcPr>
            <w:tcW w:w="2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jc w:val="center"/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Pożary cieczy palnych i substancji </w:t>
            </w:r>
            <w:hyperlink r:id="rId15" w:tooltip="Topnienie" w:history="1">
              <w:r w:rsidRPr="00532F52">
                <w:rPr>
                  <w:rStyle w:val="Hipercze"/>
                  <w:rFonts w:ascii="Tahoma" w:hAnsi="Tahoma" w:cs="Tahoma"/>
                  <w:i/>
                  <w:color w:val="0B0080"/>
                  <w:sz w:val="21"/>
                  <w:szCs w:val="21"/>
                </w:rPr>
                <w:t>topniejących</w:t>
              </w:r>
            </w:hyperlink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 pod wpływem ciepła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 w:rsidP="003A23B5">
            <w:pPr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Ciecze palne, np. </w:t>
            </w:r>
            <w:hyperlink r:id="rId16" w:tooltip="Nafta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nafta</w:t>
              </w:r>
            </w:hyperlink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 i jej pochodne oraz ciecze o niskiej temperaturze wrzenia (</w:t>
            </w:r>
            <w:hyperlink r:id="rId17" w:tooltip="Alkohole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alkohol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18" w:tooltip="Aceton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aceton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19" w:tooltip="Etery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eter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20" w:tooltip="Oleje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oleje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21" w:tooltip="Lakier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lakiery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)</w:t>
            </w: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 xml:space="preserve"> oraz substancje przechodzące w stan płynny pod wpływem ciepła, np. </w:t>
            </w:r>
            <w:hyperlink r:id="rId22" w:tooltip="Parafina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parafina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23" w:tooltip="Stearyna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stearyna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24" w:tooltip="Smoła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smoła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.</w:t>
            </w:r>
          </w:p>
        </w:tc>
      </w:tr>
      <w:tr w:rsidR="003A23B5" w:rsidRPr="00532F52" w:rsidTr="00532F52">
        <w:tc>
          <w:tcPr>
            <w:tcW w:w="2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jc w:val="center"/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  <w:t>C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Pożary gazów palnych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 w:rsidP="003A23B5">
            <w:pPr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(np. </w:t>
            </w:r>
            <w:hyperlink r:id="rId25" w:tooltip="Metan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metanu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26" w:tooltip="Etyn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acetylenu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27" w:tooltip="Propan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propanu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28" w:tooltip="Wodór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wodoru</w:t>
              </w:r>
            </w:hyperlink>
            <w:r w:rsidRPr="00532F52">
              <w:rPr>
                <w:rFonts w:ascii="Tahoma" w:hAnsi="Tahoma" w:cs="Tahoma"/>
                <w:i/>
                <w:sz w:val="21"/>
                <w:szCs w:val="21"/>
              </w:rPr>
              <w:t>, </w:t>
            </w:r>
            <w:hyperlink r:id="rId29" w:tooltip="Gaz koksowniczy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  <w:sz w:val="21"/>
                  <w:szCs w:val="21"/>
                </w:rPr>
                <w:t>gazu miejskiego</w:t>
              </w:r>
            </w:hyperlink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 xml:space="preserve">) odbywa się w warstwie stykania się strumienia gazu z powietrzem. </w:t>
            </w:r>
          </w:p>
        </w:tc>
      </w:tr>
      <w:tr w:rsidR="003A23B5" w:rsidRPr="00532F52" w:rsidTr="00532F52">
        <w:tc>
          <w:tcPr>
            <w:tcW w:w="2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jc w:val="center"/>
              <w:rPr>
                <w:rFonts w:ascii="Tahoma" w:hAnsi="Tahoma" w:cs="Tahoma"/>
                <w:b/>
                <w:bCs/>
                <w:i/>
                <w:color w:val="222222"/>
              </w:rPr>
            </w:pPr>
            <w:r w:rsidRPr="00532F52">
              <w:rPr>
                <w:rFonts w:ascii="Tahoma" w:hAnsi="Tahoma" w:cs="Tahoma"/>
                <w:b/>
                <w:bCs/>
                <w:i/>
                <w:color w:val="222222"/>
              </w:rPr>
              <w:t>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rPr>
                <w:rFonts w:ascii="Tahoma" w:hAnsi="Tahoma" w:cs="Tahoma"/>
                <w:i/>
                <w:color w:val="222222"/>
              </w:rPr>
            </w:pPr>
            <w:r w:rsidRPr="00532F52">
              <w:rPr>
                <w:rFonts w:ascii="Tahoma" w:hAnsi="Tahoma" w:cs="Tahoma"/>
                <w:i/>
                <w:color w:val="222222"/>
              </w:rPr>
              <w:t>Pożary metali lekkich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 w:rsidP="003A23B5">
            <w:pPr>
              <w:rPr>
                <w:rFonts w:ascii="Tahoma" w:hAnsi="Tahoma" w:cs="Tahoma"/>
                <w:i/>
                <w:color w:val="222222"/>
              </w:rPr>
            </w:pPr>
            <w:r w:rsidRPr="00532F52">
              <w:rPr>
                <w:rFonts w:ascii="Tahoma" w:hAnsi="Tahoma" w:cs="Tahoma"/>
                <w:i/>
                <w:color w:val="222222"/>
              </w:rPr>
              <w:t>Metale (np. </w:t>
            </w:r>
            <w:hyperlink r:id="rId30" w:tooltip="Lit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</w:rPr>
                <w:t>lit</w:t>
              </w:r>
            </w:hyperlink>
            <w:r w:rsidRPr="00532F52">
              <w:rPr>
                <w:rFonts w:ascii="Tahoma" w:hAnsi="Tahoma" w:cs="Tahoma"/>
                <w:i/>
              </w:rPr>
              <w:t>, </w:t>
            </w:r>
            <w:hyperlink r:id="rId31" w:tooltip="Sód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</w:rPr>
                <w:t>sód</w:t>
              </w:r>
            </w:hyperlink>
            <w:r w:rsidRPr="00532F52">
              <w:rPr>
                <w:rFonts w:ascii="Tahoma" w:hAnsi="Tahoma" w:cs="Tahoma"/>
                <w:i/>
              </w:rPr>
              <w:t>, </w:t>
            </w:r>
            <w:hyperlink r:id="rId32" w:tooltip="Potas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</w:rPr>
                <w:t>potas</w:t>
              </w:r>
            </w:hyperlink>
            <w:r w:rsidRPr="00532F52">
              <w:rPr>
                <w:rFonts w:ascii="Tahoma" w:hAnsi="Tahoma" w:cs="Tahoma"/>
                <w:i/>
              </w:rPr>
              <w:t>, </w:t>
            </w:r>
            <w:hyperlink r:id="rId33" w:tooltip="Glin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</w:rPr>
                <w:t>glin</w:t>
              </w:r>
            </w:hyperlink>
            <w:r w:rsidRPr="00532F52">
              <w:rPr>
                <w:rFonts w:ascii="Tahoma" w:hAnsi="Tahoma" w:cs="Tahoma"/>
                <w:i/>
              </w:rPr>
              <w:t> i ich </w:t>
            </w:r>
            <w:hyperlink r:id="rId34" w:tooltip="Stop metali" w:history="1">
              <w:r w:rsidRPr="00532F52">
                <w:rPr>
                  <w:rStyle w:val="Hipercze"/>
                  <w:rFonts w:ascii="Tahoma" w:hAnsi="Tahoma" w:cs="Tahoma"/>
                  <w:i/>
                  <w:color w:val="auto"/>
                </w:rPr>
                <w:t>stopy</w:t>
              </w:r>
            </w:hyperlink>
            <w:r w:rsidRPr="00532F52">
              <w:rPr>
                <w:rFonts w:ascii="Tahoma" w:hAnsi="Tahoma" w:cs="Tahoma"/>
                <w:i/>
                <w:color w:val="222222"/>
              </w:rPr>
              <w:t>), w zależności od składu chemicznego, spalając się, zużywają tlen z powietrza albo – jako mieszaniny mające w swym składzie utleniacze – spalają się bez dostępu powietrza .</w:t>
            </w:r>
          </w:p>
        </w:tc>
      </w:tr>
      <w:tr w:rsidR="003A23B5" w:rsidRPr="00532F52" w:rsidTr="00532F52">
        <w:tc>
          <w:tcPr>
            <w:tcW w:w="212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jc w:val="center"/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b/>
                <w:bCs/>
                <w:i/>
                <w:color w:val="222222"/>
                <w:sz w:val="21"/>
                <w:szCs w:val="21"/>
              </w:rPr>
              <w:t>F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>
            <w:pPr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>Pożary tłuszczów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3A23B5" w:rsidRPr="00532F52" w:rsidRDefault="003A23B5" w:rsidP="003A23B5">
            <w:pPr>
              <w:rPr>
                <w:rFonts w:ascii="Tahoma" w:hAnsi="Tahoma" w:cs="Tahoma"/>
                <w:i/>
                <w:color w:val="222222"/>
                <w:sz w:val="21"/>
                <w:szCs w:val="21"/>
              </w:rPr>
            </w:pPr>
            <w:r w:rsidRPr="00532F52">
              <w:rPr>
                <w:rFonts w:ascii="Tahoma" w:hAnsi="Tahoma" w:cs="Tahoma"/>
                <w:i/>
                <w:color w:val="222222"/>
                <w:sz w:val="21"/>
                <w:szCs w:val="21"/>
              </w:rPr>
              <w:t xml:space="preserve">Pożary tłuszczów i olejów spożywczych. Wyróżnienie tej klasy wynikło z tego, że tłuszcze spożywcze w czasie ich użytkowania (np. smażenie) mają wysoką temperaturę, co utrudnia ich gaszenie, a po ugaszeniu może dojść do ponownego zapłonu, gdy znów dotrze do nich tlen z powietrza. strefę spalania.  </w:t>
            </w:r>
          </w:p>
        </w:tc>
      </w:tr>
    </w:tbl>
    <w:p w:rsidR="003A23B5" w:rsidRPr="00532F52" w:rsidRDefault="003A23B5" w:rsidP="003A23B5">
      <w:pPr>
        <w:pStyle w:val="NormalnyWeb"/>
        <w:shd w:val="clear" w:color="auto" w:fill="FFFFFF"/>
        <w:spacing w:before="120" w:beforeAutospacing="0" w:after="120" w:afterAutospacing="0"/>
        <w:rPr>
          <w:rFonts w:ascii="Tahoma" w:hAnsi="Tahoma" w:cs="Tahoma"/>
          <w:i/>
          <w:color w:val="222222"/>
          <w:sz w:val="21"/>
          <w:szCs w:val="21"/>
        </w:rPr>
      </w:pPr>
      <w:r w:rsidRPr="00532F52">
        <w:rPr>
          <w:rFonts w:ascii="Tahoma" w:hAnsi="Tahoma" w:cs="Tahoma"/>
          <w:i/>
          <w:color w:val="222222"/>
          <w:sz w:val="21"/>
          <w:szCs w:val="21"/>
        </w:rPr>
        <w:t xml:space="preserve"> </w:t>
      </w:r>
    </w:p>
    <w:p w:rsidR="003A23B5" w:rsidRPr="00532F52" w:rsidRDefault="003A23B5" w:rsidP="003A23B5">
      <w:pPr>
        <w:pStyle w:val="NormalnyWeb"/>
        <w:shd w:val="clear" w:color="auto" w:fill="FFFFFF"/>
        <w:spacing w:before="120" w:beforeAutospacing="0" w:after="120" w:afterAutospacing="0"/>
        <w:rPr>
          <w:rFonts w:ascii="Tahoma" w:hAnsi="Tahoma" w:cs="Tahoma"/>
          <w:i/>
          <w:color w:val="222222"/>
          <w:sz w:val="21"/>
          <w:szCs w:val="21"/>
        </w:rPr>
      </w:pPr>
      <w:r w:rsidRPr="00532F52">
        <w:rPr>
          <w:rFonts w:ascii="Tahoma" w:hAnsi="Tahoma" w:cs="Tahoma"/>
          <w:i/>
          <w:color w:val="222222"/>
          <w:sz w:val="21"/>
          <w:szCs w:val="21"/>
        </w:rPr>
        <w:t>.</w:t>
      </w:r>
    </w:p>
    <w:p w:rsidR="00532F52" w:rsidRPr="00236FB7" w:rsidRDefault="00236FB7" w:rsidP="00532F52">
      <w:pPr>
        <w:pStyle w:val="Nagwek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Tahoma" w:hAnsi="Tahoma" w:cs="Tahoma"/>
          <w:bCs w:val="0"/>
          <w:i/>
          <w:color w:val="000000"/>
          <w:sz w:val="22"/>
          <w:szCs w:val="22"/>
        </w:rPr>
      </w:pPr>
      <w:r w:rsidRPr="00236FB7">
        <w:rPr>
          <w:rFonts w:ascii="Tahoma" w:hAnsi="Tahoma" w:cs="Tahoma"/>
          <w:bCs w:val="0"/>
          <w:i/>
          <w:color w:val="000000"/>
          <w:sz w:val="22"/>
          <w:szCs w:val="22"/>
        </w:rPr>
        <w:t xml:space="preserve"> PODZIAŁ POŻARÓW ZE WZGLĘDU NA WIELKOŚĆ</w:t>
      </w:r>
    </w:p>
    <w:p w:rsidR="008F3D75" w:rsidRDefault="00532F52" w:rsidP="008F3D7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  <w:sz w:val="21"/>
          <w:szCs w:val="21"/>
        </w:rPr>
      </w:pPr>
      <w:r w:rsidRPr="00532F52">
        <w:rPr>
          <w:rFonts w:ascii="Tahoma" w:hAnsi="Tahoma" w:cs="Tahoma"/>
          <w:b/>
          <w:bCs/>
          <w:i/>
          <w:iCs/>
          <w:color w:val="222222"/>
          <w:sz w:val="21"/>
          <w:szCs w:val="21"/>
        </w:rPr>
        <w:lastRenderedPageBreak/>
        <w:t>bardzo duży</w:t>
      </w:r>
      <w:r w:rsidRPr="00532F52">
        <w:rPr>
          <w:rFonts w:ascii="Tahoma" w:hAnsi="Tahoma" w:cs="Tahoma"/>
          <w:i/>
          <w:color w:val="222222"/>
          <w:sz w:val="21"/>
          <w:szCs w:val="21"/>
        </w:rPr>
        <w:t xml:space="preserve"> – </w:t>
      </w:r>
      <w:r>
        <w:rPr>
          <w:rFonts w:ascii="Tahoma" w:hAnsi="Tahoma" w:cs="Tahoma"/>
          <w:i/>
          <w:color w:val="222222"/>
          <w:sz w:val="21"/>
          <w:szCs w:val="21"/>
        </w:rPr>
        <w:t xml:space="preserve"> o </w:t>
      </w:r>
      <w:r w:rsidRPr="00532F52">
        <w:rPr>
          <w:rFonts w:ascii="Tahoma" w:hAnsi="Tahoma" w:cs="Tahoma"/>
          <w:i/>
          <w:color w:val="222222"/>
          <w:sz w:val="21"/>
          <w:szCs w:val="21"/>
        </w:rPr>
        <w:t xml:space="preserve">powierzchni ponad 1001 m² lub </w:t>
      </w:r>
      <w:r w:rsidR="008F3D75">
        <w:rPr>
          <w:rFonts w:ascii="Tahoma" w:hAnsi="Tahoma" w:cs="Tahoma"/>
          <w:i/>
          <w:color w:val="222222"/>
          <w:sz w:val="21"/>
          <w:szCs w:val="21"/>
        </w:rPr>
        <w:t xml:space="preserve">objętości ponad 5001 m³; lasy, </w:t>
      </w:r>
    </w:p>
    <w:p w:rsidR="00532F52" w:rsidRPr="008F3D75" w:rsidRDefault="00532F52" w:rsidP="008F3D7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  <w:sz w:val="21"/>
          <w:szCs w:val="21"/>
        </w:rPr>
      </w:pPr>
      <w:r w:rsidRPr="008F3D75">
        <w:rPr>
          <w:rFonts w:ascii="Tahoma" w:hAnsi="Tahoma" w:cs="Tahoma"/>
          <w:b/>
          <w:bCs/>
          <w:i/>
          <w:iCs/>
          <w:color w:val="222222"/>
        </w:rPr>
        <w:t>duży</w:t>
      </w:r>
      <w:r w:rsidRPr="008F3D75">
        <w:rPr>
          <w:rFonts w:ascii="Tahoma" w:hAnsi="Tahoma" w:cs="Tahoma"/>
          <w:i/>
          <w:color w:val="222222"/>
        </w:rPr>
        <w:t xml:space="preserve"> –  . o powierzchni od 301 m² do 1000 m² lub objętości od 1501 m³ do 5000 m³;  </w:t>
      </w:r>
    </w:p>
    <w:p w:rsidR="00532F52" w:rsidRPr="008F3D75" w:rsidRDefault="00532F52" w:rsidP="00532F52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  <w:r w:rsidRPr="008F3D75">
        <w:rPr>
          <w:rFonts w:ascii="Tahoma" w:hAnsi="Tahoma" w:cs="Tahoma"/>
          <w:b/>
          <w:bCs/>
          <w:i/>
          <w:iCs/>
          <w:color w:val="222222"/>
        </w:rPr>
        <w:t>średni</w:t>
      </w:r>
      <w:r w:rsidRPr="008F3D75">
        <w:rPr>
          <w:rFonts w:ascii="Tahoma" w:hAnsi="Tahoma" w:cs="Tahoma"/>
          <w:i/>
          <w:color w:val="222222"/>
        </w:rPr>
        <w:t xml:space="preserve"> –    o powierzchni od 71 m² do 300 m² lub objętości od 351 m³ do 1500 m³;  </w:t>
      </w:r>
    </w:p>
    <w:p w:rsidR="003A23B5" w:rsidRPr="00236FB7" w:rsidRDefault="00532F52" w:rsidP="00C930DF">
      <w:pPr>
        <w:numPr>
          <w:ilvl w:val="0"/>
          <w:numId w:val="5"/>
        </w:numPr>
        <w:shd w:val="clear" w:color="auto" w:fill="FFFFFF"/>
        <w:spacing w:before="100" w:beforeAutospacing="1" w:after="60" w:line="240" w:lineRule="auto"/>
        <w:ind w:left="384"/>
        <w:rPr>
          <w:rFonts w:ascii="Tahoma" w:eastAsia="Times New Roman" w:hAnsi="Tahoma" w:cs="Tahoma"/>
          <w:b/>
          <w:i/>
          <w:color w:val="222222"/>
          <w:lang w:eastAsia="pl-PL"/>
        </w:rPr>
      </w:pPr>
      <w:r w:rsidRPr="008F3D75">
        <w:rPr>
          <w:rFonts w:ascii="Tahoma" w:hAnsi="Tahoma" w:cs="Tahoma"/>
          <w:b/>
          <w:bCs/>
          <w:i/>
          <w:iCs/>
          <w:color w:val="222222"/>
        </w:rPr>
        <w:t>mały</w:t>
      </w:r>
      <w:r w:rsidRPr="008F3D75">
        <w:rPr>
          <w:rFonts w:ascii="Tahoma" w:hAnsi="Tahoma" w:cs="Tahoma"/>
          <w:i/>
          <w:color w:val="222222"/>
        </w:rPr>
        <w:t xml:space="preserve"> – </w:t>
      </w:r>
      <w:r w:rsidR="008F3D75" w:rsidRPr="008F3D75">
        <w:rPr>
          <w:rFonts w:ascii="Tahoma" w:hAnsi="Tahoma" w:cs="Tahoma"/>
          <w:i/>
          <w:color w:val="222222"/>
        </w:rPr>
        <w:t xml:space="preserve"> </w:t>
      </w:r>
      <w:r w:rsidR="008F3D75" w:rsidRPr="008F3D75">
        <w:rPr>
          <w:rFonts w:ascii="Tahoma" w:hAnsi="Tahoma" w:cs="Tahoma"/>
          <w:b/>
          <w:bCs/>
          <w:i/>
          <w:iCs/>
          <w:color w:val="222222"/>
          <w:shd w:val="clear" w:color="auto" w:fill="FFFFFF"/>
        </w:rPr>
        <w:t>mały</w:t>
      </w:r>
      <w:r w:rsidR="008F3D75" w:rsidRPr="008F3D75">
        <w:rPr>
          <w:rFonts w:ascii="Tahoma" w:hAnsi="Tahoma" w:cs="Tahoma"/>
          <w:i/>
          <w:color w:val="222222"/>
          <w:shd w:val="clear" w:color="auto" w:fill="FFFFFF"/>
        </w:rPr>
        <w:t xml:space="preserve"> –   o powierzchni do 70 m² lub objętości do 350 m </w:t>
      </w:r>
      <w:r w:rsidR="008F3D75">
        <w:rPr>
          <w:rFonts w:ascii="Tahoma" w:eastAsia="Times New Roman" w:hAnsi="Tahoma" w:cs="Tahoma"/>
          <w:i/>
          <w:color w:val="222222"/>
          <w:lang w:eastAsia="pl-PL"/>
        </w:rPr>
        <w:t>.</w:t>
      </w:r>
    </w:p>
    <w:p w:rsidR="00236FB7" w:rsidRDefault="00236FB7" w:rsidP="00236FB7">
      <w:pPr>
        <w:shd w:val="clear" w:color="auto" w:fill="FFFFFF"/>
        <w:spacing w:before="100" w:beforeAutospacing="1" w:after="60" w:line="240" w:lineRule="auto"/>
        <w:ind w:left="384"/>
        <w:rPr>
          <w:rFonts w:ascii="Tahoma" w:hAnsi="Tahoma" w:cs="Tahoma"/>
          <w:b/>
          <w:bCs/>
          <w:i/>
          <w:iCs/>
          <w:color w:val="222222"/>
        </w:rPr>
      </w:pPr>
    </w:p>
    <w:p w:rsidR="00236FB7" w:rsidRPr="00236FB7" w:rsidRDefault="00236FB7" w:rsidP="00236FB7">
      <w:pPr>
        <w:pStyle w:val="Nagwek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Tahoma" w:hAnsi="Tahoma" w:cs="Tahoma"/>
          <w:bCs w:val="0"/>
          <w:i/>
          <w:color w:val="000000"/>
          <w:sz w:val="22"/>
          <w:szCs w:val="22"/>
        </w:rPr>
      </w:pPr>
      <w:r w:rsidRPr="00236FB7">
        <w:rPr>
          <w:rStyle w:val="mw-headline"/>
          <w:rFonts w:ascii="Tahoma" w:hAnsi="Tahoma" w:cs="Tahoma"/>
          <w:bCs w:val="0"/>
          <w:i/>
          <w:color w:val="000000"/>
          <w:sz w:val="22"/>
          <w:szCs w:val="22"/>
        </w:rPr>
        <w:t>PODZIAŁ POŻARÓW ZE WZGLĘDU NA RODZAJ</w:t>
      </w:r>
    </w:p>
    <w:p w:rsidR="005234BB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b/>
          <w:bCs/>
          <w:i/>
          <w:iCs/>
          <w:color w:val="222222"/>
        </w:rPr>
        <w:t xml:space="preserve">- 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blokowy</w:t>
      </w:r>
      <w:r w:rsidR="00236FB7" w:rsidRPr="00236FB7">
        <w:rPr>
          <w:rFonts w:ascii="Tahoma" w:hAnsi="Tahoma" w:cs="Tahoma"/>
          <w:i/>
          <w:color w:val="222222"/>
        </w:rPr>
        <w:t> – pożar obejmujący kilka kondygnacji jednego obiektu lub pożar zespołu obiektów,</w:t>
      </w:r>
    </w:p>
    <w:p w:rsidR="00236FB7" w:rsidRPr="00236FB7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b/>
          <w:bCs/>
          <w:i/>
          <w:iCs/>
          <w:color w:val="222222"/>
        </w:rPr>
        <w:t>-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otwarty</w:t>
      </w:r>
      <w:r w:rsidR="00236FB7" w:rsidRPr="00236FB7">
        <w:rPr>
          <w:rFonts w:ascii="Tahoma" w:hAnsi="Tahoma" w:cs="Tahoma"/>
          <w:i/>
          <w:color w:val="222222"/>
        </w:rPr>
        <w:t> – pożar rozwijający się i rozprzestrzeniający na otwartej przestrzeni z oznakami żarzenia lub świecenia,</w:t>
      </w:r>
    </w:p>
    <w:p w:rsidR="00236FB7" w:rsidRPr="00236FB7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b/>
          <w:bCs/>
          <w:i/>
          <w:iCs/>
          <w:color w:val="222222"/>
        </w:rPr>
        <w:t xml:space="preserve">- 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podpowierzchniowy</w:t>
      </w:r>
      <w:r w:rsidR="00236FB7" w:rsidRPr="00236FB7">
        <w:rPr>
          <w:rFonts w:ascii="Tahoma" w:hAnsi="Tahoma" w:cs="Tahoma"/>
          <w:i/>
          <w:color w:val="222222"/>
        </w:rPr>
        <w:t> </w:t>
      </w:r>
      <w:r w:rsidR="00236FB7" w:rsidRPr="00236FB7">
        <w:rPr>
          <w:rFonts w:ascii="Tahoma" w:hAnsi="Tahoma" w:cs="Tahoma"/>
          <w:i/>
          <w:iCs/>
          <w:color w:val="222222"/>
        </w:rPr>
        <w:t>(torfowo-murszowy)</w:t>
      </w:r>
      <w:r w:rsidR="00236FB7" w:rsidRPr="00236FB7">
        <w:rPr>
          <w:rFonts w:ascii="Tahoma" w:hAnsi="Tahoma" w:cs="Tahoma"/>
          <w:i/>
          <w:color w:val="222222"/>
        </w:rPr>
        <w:t> – pożar głębszych warstw gruntowych, najczęściej na terenach łąk i lasów,</w:t>
      </w:r>
    </w:p>
    <w:p w:rsidR="00236FB7" w:rsidRPr="00236FB7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b/>
          <w:bCs/>
          <w:i/>
          <w:iCs/>
          <w:color w:val="222222"/>
        </w:rPr>
        <w:t xml:space="preserve">- 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przestrzenny</w:t>
      </w:r>
      <w:r w:rsidR="00236FB7" w:rsidRPr="00236FB7">
        <w:rPr>
          <w:rFonts w:ascii="Tahoma" w:hAnsi="Tahoma" w:cs="Tahoma"/>
          <w:i/>
          <w:color w:val="222222"/>
        </w:rPr>
        <w:t> – pożar obejmujący wiele obiektów, pożar lasów, upraw itp.,</w:t>
      </w:r>
    </w:p>
    <w:p w:rsidR="00236FB7" w:rsidRPr="00236FB7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b/>
          <w:bCs/>
          <w:i/>
          <w:iCs/>
          <w:color w:val="222222"/>
        </w:rPr>
        <w:t xml:space="preserve">- 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ukryty</w:t>
      </w:r>
      <w:r w:rsidR="00236FB7" w:rsidRPr="00236FB7">
        <w:rPr>
          <w:rFonts w:ascii="Tahoma" w:hAnsi="Tahoma" w:cs="Tahoma"/>
          <w:i/>
          <w:color w:val="222222"/>
        </w:rPr>
        <w:t> – pożar, który rozwija się i rozprzestrzenia w pustych przestrzeniach stropów, </w:t>
      </w:r>
      <w:hyperlink r:id="rId35" w:tooltip="Stropodach" w:history="1">
        <w:r w:rsidR="00236FB7" w:rsidRPr="00236FB7">
          <w:rPr>
            <w:rStyle w:val="Hipercze"/>
            <w:rFonts w:ascii="Tahoma" w:hAnsi="Tahoma" w:cs="Tahoma"/>
            <w:i/>
            <w:color w:val="auto"/>
          </w:rPr>
          <w:t>stropodachów</w:t>
        </w:r>
      </w:hyperlink>
      <w:r w:rsidR="00236FB7" w:rsidRPr="00236FB7">
        <w:rPr>
          <w:rFonts w:ascii="Tahoma" w:hAnsi="Tahoma" w:cs="Tahoma"/>
          <w:i/>
          <w:color w:val="222222"/>
        </w:rPr>
        <w:t>, ścian, podłóg itp. bez oznak świecenia i żarzenia,</w:t>
      </w:r>
    </w:p>
    <w:p w:rsidR="005234BB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b/>
          <w:bCs/>
          <w:i/>
          <w:iCs/>
          <w:color w:val="222222"/>
        </w:rPr>
        <w:t>-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wewnętrzny</w:t>
      </w:r>
      <w:r w:rsidR="00236FB7" w:rsidRPr="00236FB7">
        <w:rPr>
          <w:rFonts w:ascii="Tahoma" w:hAnsi="Tahoma" w:cs="Tahoma"/>
          <w:i/>
          <w:color w:val="222222"/>
        </w:rPr>
        <w:t> – pożar rozwijający się i rozpr</w:t>
      </w:r>
      <w:r>
        <w:rPr>
          <w:rFonts w:ascii="Tahoma" w:hAnsi="Tahoma" w:cs="Tahoma"/>
          <w:i/>
          <w:color w:val="222222"/>
        </w:rPr>
        <w:t>zestrzeniający wewnątrz obiektu –</w:t>
      </w:r>
    </w:p>
    <w:p w:rsidR="00236FB7" w:rsidRPr="00236FB7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i/>
          <w:color w:val="222222"/>
        </w:rPr>
        <w:t>-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wierzchołkowy</w:t>
      </w:r>
      <w:r w:rsidR="00236FB7" w:rsidRPr="00236FB7">
        <w:rPr>
          <w:rFonts w:ascii="Tahoma" w:hAnsi="Tahoma" w:cs="Tahoma"/>
          <w:i/>
          <w:color w:val="222222"/>
        </w:rPr>
        <w:t> – pożar całkowity drzewostanu </w:t>
      </w:r>
      <w:hyperlink r:id="rId36" w:tooltip="Las" w:history="1">
        <w:r w:rsidR="00236FB7" w:rsidRPr="00236FB7">
          <w:rPr>
            <w:rStyle w:val="Hipercze"/>
            <w:rFonts w:ascii="Tahoma" w:hAnsi="Tahoma" w:cs="Tahoma"/>
            <w:i/>
            <w:color w:val="auto"/>
          </w:rPr>
          <w:t>lasu</w:t>
        </w:r>
      </w:hyperlink>
      <w:r w:rsidR="00236FB7" w:rsidRPr="00236FB7">
        <w:rPr>
          <w:rFonts w:ascii="Tahoma" w:hAnsi="Tahoma" w:cs="Tahoma"/>
          <w:i/>
        </w:rPr>
        <w:t>,</w:t>
      </w:r>
    </w:p>
    <w:p w:rsidR="00236FB7" w:rsidRPr="00236FB7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b/>
          <w:bCs/>
          <w:i/>
          <w:iCs/>
          <w:color w:val="222222"/>
        </w:rPr>
        <w:t xml:space="preserve">- 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w zarodku</w:t>
      </w:r>
      <w:r w:rsidR="00236FB7" w:rsidRPr="00236FB7">
        <w:rPr>
          <w:rFonts w:ascii="Tahoma" w:hAnsi="Tahoma" w:cs="Tahoma"/>
          <w:i/>
          <w:color w:val="222222"/>
        </w:rPr>
        <w:t> – pożar, który nie rozprzestrzenił się poza miejsce powstania,</w:t>
      </w:r>
    </w:p>
    <w:p w:rsidR="00236FB7" w:rsidRDefault="005234BB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i/>
          <w:color w:val="222222"/>
        </w:rPr>
      </w:pPr>
      <w:r>
        <w:rPr>
          <w:rFonts w:ascii="Tahoma" w:hAnsi="Tahoma" w:cs="Tahoma"/>
          <w:b/>
          <w:bCs/>
          <w:i/>
          <w:iCs/>
          <w:color w:val="222222"/>
        </w:rPr>
        <w:t xml:space="preserve">- </w:t>
      </w:r>
      <w:r w:rsidR="00236FB7" w:rsidRPr="00236FB7">
        <w:rPr>
          <w:rFonts w:ascii="Tahoma" w:hAnsi="Tahoma" w:cs="Tahoma"/>
          <w:b/>
          <w:bCs/>
          <w:i/>
          <w:iCs/>
          <w:color w:val="222222"/>
        </w:rPr>
        <w:t>zewnętrzny</w:t>
      </w:r>
      <w:r w:rsidR="00236FB7" w:rsidRPr="00236FB7">
        <w:rPr>
          <w:rFonts w:ascii="Tahoma" w:hAnsi="Tahoma" w:cs="Tahoma"/>
          <w:i/>
          <w:color w:val="222222"/>
        </w:rPr>
        <w:t> – pożar rozwijający się i rozprzestrzeniający na zewnątrz obiektu lub poza obszarem budynku.</w:t>
      </w:r>
    </w:p>
    <w:p w:rsidR="009E27E2" w:rsidRPr="009E27E2" w:rsidRDefault="009E27E2" w:rsidP="005234BB">
      <w:pPr>
        <w:shd w:val="clear" w:color="auto" w:fill="FFFFFF"/>
        <w:spacing w:before="100" w:beforeAutospacing="1" w:after="24" w:line="240" w:lineRule="auto"/>
        <w:rPr>
          <w:rFonts w:ascii="Tahoma" w:hAnsi="Tahoma" w:cs="Tahoma"/>
          <w:b/>
          <w:i/>
          <w:color w:val="222222"/>
        </w:rPr>
      </w:pPr>
      <w:r>
        <w:rPr>
          <w:rFonts w:ascii="Tahoma" w:hAnsi="Tahoma" w:cs="Tahoma"/>
          <w:b/>
          <w:i/>
          <w:color w:val="222222"/>
        </w:rPr>
        <w:t>Ad 4.</w:t>
      </w:r>
    </w:p>
    <w:p w:rsidR="008903F1" w:rsidRP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  <w:r w:rsidRPr="008903F1">
        <w:rPr>
          <w:rFonts w:ascii="Tahoma" w:hAnsi="Tahoma" w:cs="Tahoma"/>
          <w:i/>
          <w:color w:val="222222"/>
        </w:rPr>
        <w:t>Faza I</w:t>
      </w:r>
      <w:r>
        <w:rPr>
          <w:rFonts w:ascii="Tahoma" w:hAnsi="Tahoma" w:cs="Tahoma"/>
          <w:i/>
          <w:color w:val="222222"/>
        </w:rPr>
        <w:t xml:space="preserve"> -    </w:t>
      </w:r>
      <w:r w:rsidRPr="008903F1">
        <w:rPr>
          <w:rFonts w:ascii="Tahoma" w:hAnsi="Tahoma" w:cs="Tahoma"/>
          <w:i/>
          <w:color w:val="222222"/>
        </w:rPr>
        <w:t>charakteryzuje się rozszerzaniem ognia od źródła zapalenia – w tej fazie następuje gwałtowny wzrost temperatury. Pożar jest kontrolowany przez ilość paliwa.</w:t>
      </w:r>
    </w:p>
    <w:p w:rsidR="008903F1" w:rsidRP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  <w:r w:rsidRPr="008903F1">
        <w:rPr>
          <w:rFonts w:ascii="Tahoma" w:hAnsi="Tahoma" w:cs="Tahoma"/>
          <w:i/>
          <w:color w:val="222222"/>
        </w:rPr>
        <w:t>Faza II</w:t>
      </w:r>
      <w:r>
        <w:rPr>
          <w:rFonts w:ascii="Tahoma" w:hAnsi="Tahoma" w:cs="Tahoma"/>
          <w:i/>
          <w:color w:val="222222"/>
        </w:rPr>
        <w:t xml:space="preserve">-   </w:t>
      </w:r>
      <w:r w:rsidRPr="008903F1">
        <w:rPr>
          <w:rFonts w:ascii="Tahoma" w:hAnsi="Tahoma" w:cs="Tahoma"/>
          <w:i/>
          <w:color w:val="222222"/>
        </w:rPr>
        <w:t>pożar osiąga pełny rozwój przez objęcie płomieniem całego pomieszczenia lub przez wniknięcie w głąb materiału palnego. Podczas przejścia pożaru do tej fazy może nastąpić </w:t>
      </w:r>
      <w:hyperlink r:id="rId37" w:tooltip="Rozgorzenie" w:history="1">
        <w:r w:rsidRPr="008903F1">
          <w:rPr>
            <w:rStyle w:val="Hipercze"/>
            <w:rFonts w:ascii="Tahoma" w:hAnsi="Tahoma" w:cs="Tahoma"/>
            <w:i/>
            <w:color w:val="auto"/>
          </w:rPr>
          <w:t>rozgorzenie</w:t>
        </w:r>
      </w:hyperlink>
      <w:r w:rsidRPr="008903F1">
        <w:rPr>
          <w:rFonts w:ascii="Tahoma" w:hAnsi="Tahoma" w:cs="Tahoma"/>
          <w:i/>
        </w:rPr>
        <w:t> lub </w:t>
      </w:r>
      <w:hyperlink r:id="rId38" w:tooltip="Wsteczny ciąg płomieni" w:history="1">
        <w:r w:rsidRPr="008903F1">
          <w:rPr>
            <w:rStyle w:val="Hipercze"/>
            <w:rFonts w:ascii="Tahoma" w:hAnsi="Tahoma" w:cs="Tahoma"/>
            <w:i/>
            <w:color w:val="auto"/>
          </w:rPr>
          <w:t>wsteczny ciąg płomienia</w:t>
        </w:r>
      </w:hyperlink>
      <w:r w:rsidRPr="008903F1">
        <w:rPr>
          <w:rFonts w:ascii="Tahoma" w:hAnsi="Tahoma" w:cs="Tahoma"/>
          <w:i/>
          <w:color w:val="222222"/>
        </w:rPr>
        <w:t>. Następuje gwałtowny wzrost temperatury do ok. 800-1200°C w górnej strefie gazów pożarowych. Pożar jest kontrolowany przez wentylację.</w:t>
      </w:r>
    </w:p>
    <w:p w:rsidR="008903F1" w:rsidRP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  <w:r w:rsidRPr="008903F1">
        <w:rPr>
          <w:rFonts w:ascii="Tahoma" w:hAnsi="Tahoma" w:cs="Tahoma"/>
          <w:i/>
          <w:color w:val="222222"/>
        </w:rPr>
        <w:t>Faza III</w:t>
      </w:r>
      <w:r>
        <w:rPr>
          <w:rFonts w:ascii="Tahoma" w:hAnsi="Tahoma" w:cs="Tahoma"/>
          <w:i/>
          <w:color w:val="222222"/>
        </w:rPr>
        <w:t xml:space="preserve"> -  </w:t>
      </w:r>
      <w:r w:rsidRPr="008903F1">
        <w:rPr>
          <w:rFonts w:ascii="Tahoma" w:hAnsi="Tahoma" w:cs="Tahoma"/>
          <w:i/>
          <w:color w:val="222222"/>
        </w:rPr>
        <w:t>następuje dopalanie się resztek materiału palnego – w fazie tej temperatura zaczyna stopniowo spadać</w:t>
      </w:r>
    </w:p>
    <w:p w:rsid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i/>
          <w:color w:val="222222"/>
        </w:rPr>
      </w:pPr>
      <w:r w:rsidRPr="008903F1">
        <w:rPr>
          <w:rFonts w:ascii="Tahoma" w:hAnsi="Tahoma" w:cs="Tahoma"/>
          <w:i/>
          <w:color w:val="222222"/>
        </w:rPr>
        <w:t>Faza IV</w:t>
      </w:r>
      <w:r>
        <w:rPr>
          <w:rFonts w:ascii="Tahoma" w:hAnsi="Tahoma" w:cs="Tahoma"/>
          <w:i/>
          <w:color w:val="222222"/>
        </w:rPr>
        <w:t xml:space="preserve"> -  </w:t>
      </w:r>
      <w:r w:rsidRPr="008903F1">
        <w:rPr>
          <w:rFonts w:ascii="Tahoma" w:hAnsi="Tahoma" w:cs="Tahoma"/>
          <w:i/>
          <w:color w:val="222222"/>
        </w:rPr>
        <w:t>jest to faza, w której następuje stygnięcie pogorzeliska, a temperatura osiąga wartość sprzed zapalenia</w:t>
      </w:r>
      <w:r w:rsidRPr="008903F1">
        <w:rPr>
          <w:rFonts w:ascii="Arial" w:hAnsi="Arial" w:cs="Arial"/>
          <w:i/>
          <w:color w:val="222222"/>
        </w:rPr>
        <w:t>.</w:t>
      </w:r>
    </w:p>
    <w:p w:rsid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</w:p>
    <w:p w:rsid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b/>
          <w:i/>
          <w:color w:val="222222"/>
        </w:rPr>
      </w:pPr>
      <w:r>
        <w:rPr>
          <w:rFonts w:ascii="Tahoma" w:hAnsi="Tahoma" w:cs="Tahoma"/>
          <w:b/>
          <w:i/>
          <w:color w:val="222222"/>
        </w:rPr>
        <w:lastRenderedPageBreak/>
        <w:t xml:space="preserve">                                      Z  A  D  A  N  I  E</w:t>
      </w:r>
    </w:p>
    <w:p w:rsidR="008903F1" w:rsidRP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b/>
          <w:i/>
          <w:color w:val="222222"/>
        </w:rPr>
      </w:pPr>
      <w:r>
        <w:rPr>
          <w:rFonts w:ascii="Tahoma" w:hAnsi="Tahoma" w:cs="Tahoma"/>
          <w:b/>
          <w:i/>
          <w:color w:val="222222"/>
        </w:rPr>
        <w:t>Wymień przyczyny powstawania pożarów, które są wynikiem nieostrożności człowieka.</w:t>
      </w:r>
    </w:p>
    <w:p w:rsidR="008903F1" w:rsidRDefault="008903F1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</w:p>
    <w:p w:rsidR="005465BA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39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5465BA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5465BA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BRAK  POTWIERDZENIA  PRZYJĘCIA TEMATU LEKCJI I ZADAŃ SKUTKOWAĆ</w:t>
      </w:r>
    </w:p>
    <w:p w:rsidR="005465BA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BĘDZIE NIEOBECNOŚCIĄ NA LEKCJI I OCENĄ</w:t>
      </w:r>
    </w:p>
    <w:p w:rsidR="005465BA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NIEDOSTATECZNĄ.</w:t>
      </w:r>
      <w:bookmarkStart w:id="0" w:name="_GoBack"/>
      <w:bookmarkEnd w:id="0"/>
    </w:p>
    <w:p w:rsidR="005465BA" w:rsidRDefault="005465BA" w:rsidP="005465BA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  <w:t>PROSZĘ NIE ZMIENIAĆ E-MAILI</w:t>
      </w:r>
    </w:p>
    <w:p w:rsidR="005465BA" w:rsidRPr="008903F1" w:rsidRDefault="005465BA" w:rsidP="008903F1">
      <w:pPr>
        <w:shd w:val="clear" w:color="auto" w:fill="FFFFFF"/>
        <w:spacing w:before="100" w:beforeAutospacing="1" w:after="24" w:line="240" w:lineRule="auto"/>
        <w:ind w:left="384"/>
        <w:rPr>
          <w:rFonts w:ascii="Tahoma" w:hAnsi="Tahoma" w:cs="Tahoma"/>
          <w:i/>
          <w:color w:val="222222"/>
        </w:rPr>
      </w:pPr>
    </w:p>
    <w:p w:rsidR="008F3D75" w:rsidRDefault="008F3D75" w:rsidP="008F3D75">
      <w:pPr>
        <w:shd w:val="clear" w:color="auto" w:fill="FFFFFF"/>
        <w:spacing w:before="100" w:beforeAutospacing="1" w:after="60" w:line="240" w:lineRule="auto"/>
        <w:ind w:left="384"/>
        <w:rPr>
          <w:rFonts w:ascii="Tahoma" w:hAnsi="Tahoma" w:cs="Tahoma"/>
          <w:b/>
          <w:bCs/>
          <w:i/>
          <w:iCs/>
          <w:color w:val="222222"/>
        </w:rPr>
      </w:pPr>
    </w:p>
    <w:p w:rsidR="008F3D75" w:rsidRPr="008F3D75" w:rsidRDefault="008F3D75" w:rsidP="008F3D75">
      <w:pPr>
        <w:shd w:val="clear" w:color="auto" w:fill="FFFFFF"/>
        <w:spacing w:before="100" w:beforeAutospacing="1" w:after="60" w:line="240" w:lineRule="auto"/>
        <w:ind w:left="384"/>
        <w:rPr>
          <w:rFonts w:ascii="Tahoma" w:eastAsia="Times New Roman" w:hAnsi="Tahoma" w:cs="Tahoma"/>
          <w:b/>
          <w:i/>
          <w:color w:val="222222"/>
          <w:lang w:eastAsia="pl-PL"/>
        </w:rPr>
      </w:pPr>
    </w:p>
    <w:p w:rsidR="00B27B8B" w:rsidRPr="008F3D75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B27B8B" w:rsidRDefault="00B27B8B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C930DF" w:rsidRDefault="00C930DF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C930DF" w:rsidRPr="00C930DF" w:rsidRDefault="00C930DF" w:rsidP="00C930DF">
      <w:pPr>
        <w:shd w:val="clear" w:color="auto" w:fill="FFFFFF"/>
        <w:spacing w:after="60" w:line="240" w:lineRule="auto"/>
        <w:rPr>
          <w:rFonts w:ascii="Tahoma" w:eastAsia="Times New Roman" w:hAnsi="Tahoma" w:cs="Tahoma"/>
          <w:b/>
          <w:i/>
          <w:color w:val="222222"/>
          <w:sz w:val="24"/>
          <w:szCs w:val="24"/>
          <w:lang w:eastAsia="pl-PL"/>
        </w:rPr>
      </w:pPr>
    </w:p>
    <w:p w:rsidR="006075D0" w:rsidRPr="006075D0" w:rsidRDefault="006075D0">
      <w:pPr>
        <w:rPr>
          <w:rFonts w:ascii="Tahoma" w:hAnsi="Tahoma" w:cs="Tahoma"/>
          <w:i/>
        </w:rPr>
      </w:pPr>
    </w:p>
    <w:sectPr w:rsidR="006075D0" w:rsidRPr="0060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360"/>
    <w:multiLevelType w:val="multilevel"/>
    <w:tmpl w:val="6FF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961C6"/>
    <w:multiLevelType w:val="multilevel"/>
    <w:tmpl w:val="65F0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C0D93"/>
    <w:multiLevelType w:val="multilevel"/>
    <w:tmpl w:val="F348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C6F08"/>
    <w:multiLevelType w:val="hybridMultilevel"/>
    <w:tmpl w:val="4862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47E27"/>
    <w:multiLevelType w:val="multilevel"/>
    <w:tmpl w:val="C96E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7367D"/>
    <w:multiLevelType w:val="multilevel"/>
    <w:tmpl w:val="1EA2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C3ACF"/>
    <w:multiLevelType w:val="multilevel"/>
    <w:tmpl w:val="AB1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76"/>
    <w:rsid w:val="000B5926"/>
    <w:rsid w:val="00236FB7"/>
    <w:rsid w:val="002879B3"/>
    <w:rsid w:val="003A23B5"/>
    <w:rsid w:val="005234BB"/>
    <w:rsid w:val="00532F52"/>
    <w:rsid w:val="005465BA"/>
    <w:rsid w:val="006075D0"/>
    <w:rsid w:val="008903F1"/>
    <w:rsid w:val="008F3D75"/>
    <w:rsid w:val="00971095"/>
    <w:rsid w:val="009E27E2"/>
    <w:rsid w:val="00AB3FEA"/>
    <w:rsid w:val="00B27B8B"/>
    <w:rsid w:val="00C27121"/>
    <w:rsid w:val="00C930DF"/>
    <w:rsid w:val="00D35176"/>
    <w:rsid w:val="00DA7679"/>
    <w:rsid w:val="00E17588"/>
    <w:rsid w:val="00F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32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8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A76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2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12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2F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-headline">
    <w:name w:val="mw-headline"/>
    <w:basedOn w:val="Domylnaczcionkaakapitu"/>
    <w:rsid w:val="00532F52"/>
  </w:style>
  <w:style w:type="character" w:customStyle="1" w:styleId="mw-editsection">
    <w:name w:val="mw-editsection"/>
    <w:basedOn w:val="Domylnaczcionkaakapitu"/>
    <w:rsid w:val="00532F52"/>
  </w:style>
  <w:style w:type="character" w:customStyle="1" w:styleId="mw-editsection-bracket">
    <w:name w:val="mw-editsection-bracket"/>
    <w:basedOn w:val="Domylnaczcionkaakapitu"/>
    <w:rsid w:val="00532F52"/>
  </w:style>
  <w:style w:type="character" w:customStyle="1" w:styleId="mw-editsection-divider">
    <w:name w:val="mw-editsection-divider"/>
    <w:basedOn w:val="Domylnaczcionkaakapitu"/>
    <w:rsid w:val="00532F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32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8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A76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2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12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2F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-headline">
    <w:name w:val="mw-headline"/>
    <w:basedOn w:val="Domylnaczcionkaakapitu"/>
    <w:rsid w:val="00532F52"/>
  </w:style>
  <w:style w:type="character" w:customStyle="1" w:styleId="mw-editsection">
    <w:name w:val="mw-editsection"/>
    <w:basedOn w:val="Domylnaczcionkaakapitu"/>
    <w:rsid w:val="00532F52"/>
  </w:style>
  <w:style w:type="character" w:customStyle="1" w:styleId="mw-editsection-bracket">
    <w:name w:val="mw-editsection-bracket"/>
    <w:basedOn w:val="Domylnaczcionkaakapitu"/>
    <w:rsid w:val="00532F52"/>
  </w:style>
  <w:style w:type="character" w:customStyle="1" w:styleId="mw-editsection-divider">
    <w:name w:val="mw-editsection-divider"/>
    <w:basedOn w:val="Domylnaczcionkaakapitu"/>
    <w:rsid w:val="0053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razlobez.pl/images/CFBT/Czworoscian_spalania.jpg" TargetMode="External"/><Relationship Id="rId13" Type="http://schemas.openxmlformats.org/officeDocument/2006/relationships/hyperlink" Target="https://pl.wikipedia.org/wiki/Tkanina" TargetMode="External"/><Relationship Id="rId18" Type="http://schemas.openxmlformats.org/officeDocument/2006/relationships/hyperlink" Target="https://pl.wikipedia.org/wiki/Aceton" TargetMode="External"/><Relationship Id="rId26" Type="http://schemas.openxmlformats.org/officeDocument/2006/relationships/hyperlink" Target="https://pl.wikipedia.org/wiki/Etyn" TargetMode="External"/><Relationship Id="rId39" Type="http://schemas.openxmlformats.org/officeDocument/2006/relationships/hyperlink" Target="mailto:daro660@autograf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pl.wikipedia.org/wiki/Lakier" TargetMode="External"/><Relationship Id="rId34" Type="http://schemas.openxmlformats.org/officeDocument/2006/relationships/hyperlink" Target="https://pl.wikipedia.org/wiki/Stop_metali" TargetMode="External"/><Relationship Id="rId7" Type="http://schemas.openxmlformats.org/officeDocument/2006/relationships/hyperlink" Target="https://pl.wikipedia.org/wiki/Spalanie" TargetMode="External"/><Relationship Id="rId12" Type="http://schemas.openxmlformats.org/officeDocument/2006/relationships/hyperlink" Target="https://pl.wikipedia.org/wiki/W%C4%99gle_kopalne" TargetMode="External"/><Relationship Id="rId17" Type="http://schemas.openxmlformats.org/officeDocument/2006/relationships/hyperlink" Target="https://pl.wikipedia.org/wiki/Alkohole" TargetMode="External"/><Relationship Id="rId25" Type="http://schemas.openxmlformats.org/officeDocument/2006/relationships/hyperlink" Target="https://pl.wikipedia.org/wiki/Metan" TargetMode="External"/><Relationship Id="rId33" Type="http://schemas.openxmlformats.org/officeDocument/2006/relationships/hyperlink" Target="https://pl.wikipedia.org/wiki/Glin" TargetMode="External"/><Relationship Id="rId38" Type="http://schemas.openxmlformats.org/officeDocument/2006/relationships/hyperlink" Target="https://pl.wikipedia.org/wiki/Wsteczny_ci%C4%85g_p%C5%82omien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Nafta" TargetMode="External"/><Relationship Id="rId20" Type="http://schemas.openxmlformats.org/officeDocument/2006/relationships/hyperlink" Target="https://pl.wikipedia.org/wiki/Oleje" TargetMode="External"/><Relationship Id="rId29" Type="http://schemas.openxmlformats.org/officeDocument/2006/relationships/hyperlink" Target="https://pl.wikipedia.org/wiki/Gaz_koksowniczy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Papier" TargetMode="External"/><Relationship Id="rId24" Type="http://schemas.openxmlformats.org/officeDocument/2006/relationships/hyperlink" Target="https://pl.wikipedia.org/wiki/Smo%C5%82a" TargetMode="External"/><Relationship Id="rId32" Type="http://schemas.openxmlformats.org/officeDocument/2006/relationships/hyperlink" Target="https://pl.wikipedia.org/wiki/Potas" TargetMode="External"/><Relationship Id="rId37" Type="http://schemas.openxmlformats.org/officeDocument/2006/relationships/hyperlink" Target="https://pl.wikipedia.org/wiki/Rozgorzenie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l.wikipedia.org/wiki/Topnienie" TargetMode="External"/><Relationship Id="rId23" Type="http://schemas.openxmlformats.org/officeDocument/2006/relationships/hyperlink" Target="https://pl.wikipedia.org/wiki/Stearyna" TargetMode="External"/><Relationship Id="rId28" Type="http://schemas.openxmlformats.org/officeDocument/2006/relationships/hyperlink" Target="https://pl.wikipedia.org/wiki/Wod%C3%B3r" TargetMode="External"/><Relationship Id="rId36" Type="http://schemas.openxmlformats.org/officeDocument/2006/relationships/hyperlink" Target="https://pl.wikipedia.org/wiki/Las" TargetMode="External"/><Relationship Id="rId10" Type="http://schemas.openxmlformats.org/officeDocument/2006/relationships/hyperlink" Target="https://pl.wikipedia.org/wiki/Drewno_(technika)" TargetMode="External"/><Relationship Id="rId19" Type="http://schemas.openxmlformats.org/officeDocument/2006/relationships/hyperlink" Target="https://pl.wikipedia.org/wiki/Etery" TargetMode="External"/><Relationship Id="rId31" Type="http://schemas.openxmlformats.org/officeDocument/2006/relationships/hyperlink" Target="https://pl.wikipedia.org/wiki/S%C3%B3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l.wikipedia.org/wiki/S%C5%82oma" TargetMode="External"/><Relationship Id="rId22" Type="http://schemas.openxmlformats.org/officeDocument/2006/relationships/hyperlink" Target="https://pl.wikipedia.org/wiki/Parafina" TargetMode="External"/><Relationship Id="rId27" Type="http://schemas.openxmlformats.org/officeDocument/2006/relationships/hyperlink" Target="https://pl.wikipedia.org/wiki/Propan" TargetMode="External"/><Relationship Id="rId30" Type="http://schemas.openxmlformats.org/officeDocument/2006/relationships/hyperlink" Target="https://pl.wikipedia.org/wiki/Lit" TargetMode="External"/><Relationship Id="rId35" Type="http://schemas.openxmlformats.org/officeDocument/2006/relationships/hyperlink" Target="https://pl.wikipedia.org/wiki/Stropod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C98C-02B2-4A70-8C5C-AE021AFCC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33</cp:revision>
  <dcterms:created xsi:type="dcterms:W3CDTF">2020-04-17T11:23:00Z</dcterms:created>
  <dcterms:modified xsi:type="dcterms:W3CDTF">2020-04-17T12:53:00Z</dcterms:modified>
</cp:coreProperties>
</file>