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25203" w14:textId="41F11B4D" w:rsidR="003C61F5" w:rsidRDefault="00000492" w:rsidP="0000049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0492">
        <w:rPr>
          <w:rFonts w:ascii="Times New Roman" w:hAnsi="Times New Roman" w:cs="Times New Roman"/>
          <w:sz w:val="28"/>
          <w:szCs w:val="28"/>
        </w:rPr>
        <w:t xml:space="preserve">TEMAT: </w:t>
      </w:r>
      <w:r w:rsidRPr="00000492">
        <w:rPr>
          <w:rFonts w:ascii="Times New Roman" w:hAnsi="Times New Roman" w:cs="Times New Roman"/>
          <w:sz w:val="28"/>
          <w:szCs w:val="28"/>
          <w:u w:val="single"/>
        </w:rPr>
        <w:t>Działania na ułamkach zwykłych i dziesiętnych.</w:t>
      </w:r>
    </w:p>
    <w:p w14:paraId="03E7AB4D" w14:textId="3D3C6C1D" w:rsidR="00000492" w:rsidRDefault="003019FD" w:rsidP="003019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Przypomnienie – analiza podręcznika str.171.</w:t>
      </w:r>
    </w:p>
    <w:p w14:paraId="520C6322" w14:textId="32CC0B71" w:rsidR="003019FD" w:rsidRPr="003019FD" w:rsidRDefault="003019FD" w:rsidP="003019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 zadań 1-6 str.96-97 z zeszytu ćwiczeń.</w:t>
      </w:r>
    </w:p>
    <w:p w14:paraId="4DA1F8B8" w14:textId="4FA6ED22" w:rsidR="004F7FDC" w:rsidRPr="00000492" w:rsidRDefault="003019FD" w:rsidP="000004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oraz załączniki są przekazywane uczniom na maila.</w:t>
      </w:r>
      <w:bookmarkStart w:id="0" w:name="_GoBack"/>
      <w:bookmarkEnd w:id="0"/>
    </w:p>
    <w:sectPr w:rsidR="004F7FDC" w:rsidRPr="0000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154EB"/>
    <w:multiLevelType w:val="hybridMultilevel"/>
    <w:tmpl w:val="D1984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2B"/>
    <w:rsid w:val="00000492"/>
    <w:rsid w:val="003019FD"/>
    <w:rsid w:val="00376788"/>
    <w:rsid w:val="003C61F5"/>
    <w:rsid w:val="004F7FDC"/>
    <w:rsid w:val="00F0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ACF3"/>
  <w15:chartTrackingRefBased/>
  <w15:docId w15:val="{E391BD34-A6A0-4390-B7D3-1AB1675B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2020-04-07T20:15:00Z</dcterms:created>
  <dcterms:modified xsi:type="dcterms:W3CDTF">2020-04-07T20:15:00Z</dcterms:modified>
</cp:coreProperties>
</file>