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9861" w14:textId="44C75A69" w:rsidR="007A543F" w:rsidRDefault="000A4AC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0A4AC4">
        <w:rPr>
          <w:rFonts w:ascii="Times New Roman" w:hAnsi="Times New Roman" w:cs="Times New Roman"/>
          <w:sz w:val="28"/>
          <w:szCs w:val="28"/>
          <w:u w:val="single"/>
        </w:rPr>
        <w:t>Pole trójkąta.</w:t>
      </w:r>
    </w:p>
    <w:p w14:paraId="6FDD3031" w14:textId="5676A37E" w:rsidR="00341E86" w:rsidRPr="007E3C1A" w:rsidRDefault="007E3C1A" w:rsidP="007E3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Wyjaśnienie, jak rysujemy wysokości w różnych trójkątach oraz jak obliczamy pole trójkąta: </w:t>
      </w:r>
      <w:hyperlink r:id="rId5" w:history="1">
        <w:r w:rsidRPr="007E3C1A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707AD4D2" w14:textId="77777777" w:rsidR="007E3C1A" w:rsidRDefault="007E3C1A" w:rsidP="007E3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508F2EFC" w14:textId="631FE49F" w:rsidR="00341E86" w:rsidRPr="007E3C1A" w:rsidRDefault="007E3C1A" w:rsidP="007E3C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341E86" w:rsidRPr="007E3C1A">
        <w:rPr>
          <w:rFonts w:ascii="Times New Roman" w:hAnsi="Times New Roman" w:cs="Times New Roman"/>
          <w:sz w:val="28"/>
          <w:szCs w:val="28"/>
        </w:rPr>
        <w:t>zadań z załącznika 1.</w:t>
      </w:r>
    </w:p>
    <w:p w14:paraId="33F4A979" w14:textId="3508343C" w:rsidR="00341E86" w:rsidRPr="00341E86" w:rsidRDefault="007E3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341E86" w:rsidRPr="003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3080D"/>
    <w:multiLevelType w:val="hybridMultilevel"/>
    <w:tmpl w:val="9E9EC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71"/>
    <w:rsid w:val="000A4AC4"/>
    <w:rsid w:val="00341E86"/>
    <w:rsid w:val="007A543F"/>
    <w:rsid w:val="007E3C1A"/>
    <w:rsid w:val="00AE5471"/>
    <w:rsid w:val="00C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ACD3"/>
  <w15:chartTrackingRefBased/>
  <w15:docId w15:val="{FAB60DFB-8BA9-4265-BC2E-C25AF0B7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4A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470-pole-trojk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2020-04-29T20:52:00Z</dcterms:created>
  <dcterms:modified xsi:type="dcterms:W3CDTF">2020-04-29T20:52:00Z</dcterms:modified>
</cp:coreProperties>
</file>