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2A66B" w14:textId="60D3461E" w:rsidR="00E72B51" w:rsidRDefault="006664B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Pr="006664BC">
        <w:rPr>
          <w:rFonts w:ascii="Times New Roman" w:hAnsi="Times New Roman" w:cs="Times New Roman"/>
          <w:sz w:val="28"/>
          <w:szCs w:val="28"/>
          <w:u w:val="single"/>
        </w:rPr>
        <w:t>Pole równoległoboku</w:t>
      </w:r>
      <w:r w:rsidR="00F8073F">
        <w:rPr>
          <w:rFonts w:ascii="Times New Roman" w:hAnsi="Times New Roman" w:cs="Times New Roman"/>
          <w:sz w:val="28"/>
          <w:szCs w:val="28"/>
          <w:u w:val="single"/>
        </w:rPr>
        <w:t xml:space="preserve"> i rombu</w:t>
      </w:r>
      <w:r w:rsidRPr="006664BC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301CEC46" w14:textId="4C437E7B" w:rsidR="006664BC" w:rsidRPr="001C200F" w:rsidRDefault="001C200F" w:rsidP="001C200F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Przypomnienie własności równoległoboku – </w:t>
      </w:r>
      <w:proofErr w:type="spellStart"/>
      <w:r w:rsidR="006664BC" w:rsidRPr="001C200F">
        <w:rPr>
          <w:rFonts w:ascii="Times New Roman" w:hAnsi="Times New Roman" w:cs="Times New Roman"/>
          <w:sz w:val="28"/>
          <w:szCs w:val="28"/>
        </w:rPr>
        <w:t>wykreślank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>
          <w:rPr>
            <w:rStyle w:val="Hipercze"/>
            <w:rFonts w:ascii="Times New Roman" w:hAnsi="Times New Roman" w:cs="Times New Roman"/>
            <w:sz w:val="28"/>
            <w:szCs w:val="28"/>
          </w:rPr>
          <w:t>Zadanie</w:t>
        </w:r>
      </w:hyperlink>
      <w:r w:rsidR="00F8073F" w:rsidRPr="001C200F">
        <w:rPr>
          <w:rFonts w:ascii="Times New Roman" w:hAnsi="Times New Roman" w:cs="Times New Roman"/>
          <w:sz w:val="28"/>
          <w:szCs w:val="28"/>
        </w:rPr>
        <w:t>.</w:t>
      </w:r>
    </w:p>
    <w:p w14:paraId="26ECDA5F" w14:textId="54FB47C3" w:rsidR="00721F47" w:rsidRPr="001C200F" w:rsidRDefault="001C200F" w:rsidP="001C200F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Film wyjaśniający jak obliczać pole równoległoboku i rombu</w:t>
      </w:r>
      <w:r w:rsidR="00721F47" w:rsidRPr="001C200F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>
          <w:rPr>
            <w:rStyle w:val="Hipercze"/>
            <w:sz w:val="28"/>
            <w:szCs w:val="28"/>
          </w:rPr>
          <w:t>Film 1</w:t>
        </w:r>
      </w:hyperlink>
    </w:p>
    <w:p w14:paraId="660A84F6" w14:textId="77777777" w:rsidR="001C200F" w:rsidRDefault="00F8073F" w:rsidP="001C200F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</w:t>
      </w:r>
      <w:r w:rsidR="001C200F">
        <w:rPr>
          <w:rFonts w:ascii="Times New Roman" w:hAnsi="Times New Roman" w:cs="Times New Roman"/>
          <w:sz w:val="28"/>
          <w:szCs w:val="28"/>
        </w:rPr>
        <w:t>pisanie notatki.</w:t>
      </w:r>
    </w:p>
    <w:p w14:paraId="424EB3F1" w14:textId="7A64E24D" w:rsidR="00F7368F" w:rsidRDefault="001C200F" w:rsidP="001C200F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Zestaw zadań – załącznik 1.</w:t>
      </w:r>
    </w:p>
    <w:p w14:paraId="0B4A9651" w14:textId="4CB9E5BE" w:rsidR="001C200F" w:rsidRPr="001C200F" w:rsidRDefault="001C200F" w:rsidP="001C200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sectPr w:rsidR="001C200F" w:rsidRPr="001C2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F12"/>
    <w:multiLevelType w:val="hybridMultilevel"/>
    <w:tmpl w:val="9CFAA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10A20"/>
    <w:multiLevelType w:val="hybridMultilevel"/>
    <w:tmpl w:val="A3742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0CD"/>
    <w:rsid w:val="001C200F"/>
    <w:rsid w:val="00340050"/>
    <w:rsid w:val="005660CD"/>
    <w:rsid w:val="006664BC"/>
    <w:rsid w:val="00721F47"/>
    <w:rsid w:val="00B75433"/>
    <w:rsid w:val="00E72B51"/>
    <w:rsid w:val="00F7368F"/>
    <w:rsid w:val="00F8073F"/>
    <w:rsid w:val="00F8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57D54"/>
  <w15:chartTrackingRefBased/>
  <w15:docId w15:val="{7891D39F-87C8-4AF2-882F-F08E624B8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664B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73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stacja.tv/film/mat00240-pole-rownolegloboku-i-rombu" TargetMode="External"/><Relationship Id="rId5" Type="http://schemas.openxmlformats.org/officeDocument/2006/relationships/hyperlink" Target="https://learningapps.org/view6045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2020-04-27T20:22:00Z</dcterms:created>
  <dcterms:modified xsi:type="dcterms:W3CDTF">2020-04-27T20:22:00Z</dcterms:modified>
</cp:coreProperties>
</file>