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3FA0F" w14:textId="0AE56C80" w:rsidR="00BE3C63" w:rsidRDefault="00F17564" w:rsidP="0065796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65796D">
        <w:rPr>
          <w:rFonts w:ascii="Times New Roman" w:hAnsi="Times New Roman" w:cs="Times New Roman"/>
          <w:sz w:val="28"/>
          <w:szCs w:val="28"/>
          <w:u w:val="single"/>
        </w:rPr>
        <w:t>Pochodne węglowodorów – powtórzenie i sprawdzenie wiadomości.</w:t>
      </w:r>
    </w:p>
    <w:p w14:paraId="25B9742E" w14:textId="033B3046" w:rsidR="0065796D" w:rsidRPr="000E3FA2" w:rsidRDefault="000E3FA2" w:rsidP="000E3FA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Podsumowanie działu, mówiliśmy o:</w:t>
      </w:r>
    </w:p>
    <w:p w14:paraId="1001CCF9" w14:textId="01F7452D" w:rsidR="0065796D" w:rsidRDefault="0065796D" w:rsidP="0065796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Alkoholach mono-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polihydroksylowych</w:t>
      </w:r>
      <w:proofErr w:type="spellEnd"/>
    </w:p>
    <w:p w14:paraId="062590C4" w14:textId="5D037093" w:rsidR="0065796D" w:rsidRDefault="0065796D" w:rsidP="0065796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Kwasach karboksylowych</w:t>
      </w:r>
    </w:p>
    <w:p w14:paraId="68029CEE" w14:textId="0F37065D" w:rsidR="0065796D" w:rsidRDefault="0065796D" w:rsidP="0065796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Kwasach tłuszczowych</w:t>
      </w:r>
    </w:p>
    <w:p w14:paraId="4CFBDC0D" w14:textId="101848BA" w:rsidR="0065796D" w:rsidRDefault="0065796D" w:rsidP="0065796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Solach kwasów karboksylowych</w:t>
      </w:r>
    </w:p>
    <w:p w14:paraId="0EAAD43A" w14:textId="2A56230B" w:rsidR="0065796D" w:rsidRDefault="0065796D" w:rsidP="0065796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Estrach</w:t>
      </w:r>
    </w:p>
    <w:p w14:paraId="458B2946" w14:textId="10B7A04F" w:rsidR="0065796D" w:rsidRDefault="0065796D" w:rsidP="0065796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Aminach i aminokwasach.</w:t>
      </w:r>
    </w:p>
    <w:p w14:paraId="6F8DB6FD" w14:textId="4B352FFA" w:rsidR="000E3FA2" w:rsidRPr="000E3FA2" w:rsidRDefault="000E3FA2" w:rsidP="000E3FA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196-199 – podsumowanie.</w:t>
      </w:r>
    </w:p>
    <w:p w14:paraId="462F8D4B" w14:textId="54B21E66" w:rsidR="0065796D" w:rsidRDefault="000E3FA2" w:rsidP="000E3FA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 z działu – załącznik 2.</w:t>
      </w:r>
    </w:p>
    <w:p w14:paraId="504501ED" w14:textId="5B1E107B" w:rsidR="000E3FA2" w:rsidRPr="000E3FA2" w:rsidRDefault="000E3FA2" w:rsidP="000E3FA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382BA564" w14:textId="77777777" w:rsidR="00BE3C63" w:rsidRPr="00BE3C63" w:rsidRDefault="00BE3C63" w:rsidP="00BE3C63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08327CF1" w14:textId="77777777" w:rsidR="005A23A9" w:rsidRPr="00BE3C63" w:rsidRDefault="005A23A9" w:rsidP="00BD470F">
      <w:pPr>
        <w:rPr>
          <w:rFonts w:ascii="Times New Roman" w:hAnsi="Times New Roman" w:cs="Times New Roman"/>
          <w:sz w:val="28"/>
          <w:szCs w:val="28"/>
        </w:rPr>
      </w:pPr>
    </w:p>
    <w:sectPr w:rsidR="005A23A9" w:rsidRPr="00BE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50DE8"/>
    <w:multiLevelType w:val="hybridMultilevel"/>
    <w:tmpl w:val="0FC8D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B13B3"/>
    <w:multiLevelType w:val="hybridMultilevel"/>
    <w:tmpl w:val="A9EE9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6FF"/>
    <w:multiLevelType w:val="hybridMultilevel"/>
    <w:tmpl w:val="03949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76340"/>
    <w:multiLevelType w:val="hybridMultilevel"/>
    <w:tmpl w:val="F94EA860"/>
    <w:lvl w:ilvl="0" w:tplc="BE182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8E1D49"/>
    <w:multiLevelType w:val="hybridMultilevel"/>
    <w:tmpl w:val="756AE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642F2"/>
    <w:multiLevelType w:val="hybridMultilevel"/>
    <w:tmpl w:val="D4240A5C"/>
    <w:lvl w:ilvl="0" w:tplc="8AF66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8F"/>
    <w:rsid w:val="000E3FA2"/>
    <w:rsid w:val="001E378F"/>
    <w:rsid w:val="002B2A6A"/>
    <w:rsid w:val="00354C96"/>
    <w:rsid w:val="005A23A9"/>
    <w:rsid w:val="0065796D"/>
    <w:rsid w:val="00AE00C9"/>
    <w:rsid w:val="00BC394A"/>
    <w:rsid w:val="00BD470F"/>
    <w:rsid w:val="00BE3301"/>
    <w:rsid w:val="00BE3C63"/>
    <w:rsid w:val="00F1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E81C"/>
  <w15:chartTrackingRefBased/>
  <w15:docId w15:val="{19C2872C-7E82-488A-AD7D-EC53F586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7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E3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2020-05-24T21:06:00Z</dcterms:created>
  <dcterms:modified xsi:type="dcterms:W3CDTF">2020-05-24T21:06:00Z</dcterms:modified>
</cp:coreProperties>
</file>