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3750E" w14:textId="383BCC15" w:rsidR="00345F61" w:rsidRDefault="004F18D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4F18D6">
        <w:rPr>
          <w:rFonts w:ascii="Times New Roman" w:hAnsi="Times New Roman" w:cs="Times New Roman"/>
          <w:sz w:val="28"/>
          <w:szCs w:val="28"/>
          <w:u w:val="single"/>
        </w:rPr>
        <w:t>Pole prostokąta.</w:t>
      </w:r>
    </w:p>
    <w:p w14:paraId="14F5F0B7" w14:textId="3117537F" w:rsidR="004F18D6" w:rsidRPr="0017227C" w:rsidRDefault="00645DEF" w:rsidP="0017227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227C">
        <w:rPr>
          <w:rFonts w:ascii="Times New Roman" w:hAnsi="Times New Roman" w:cs="Times New Roman"/>
          <w:sz w:val="28"/>
          <w:szCs w:val="28"/>
        </w:rPr>
        <w:t>Przypomni</w:t>
      </w:r>
      <w:r w:rsidR="0017227C">
        <w:rPr>
          <w:rFonts w:ascii="Times New Roman" w:hAnsi="Times New Roman" w:cs="Times New Roman"/>
          <w:sz w:val="28"/>
          <w:szCs w:val="28"/>
        </w:rPr>
        <w:t>enie</w:t>
      </w:r>
      <w:r w:rsidRPr="0017227C">
        <w:rPr>
          <w:rFonts w:ascii="Times New Roman" w:hAnsi="Times New Roman" w:cs="Times New Roman"/>
          <w:sz w:val="28"/>
          <w:szCs w:val="28"/>
        </w:rPr>
        <w:t xml:space="preserve">, jak obliczamy pole prostokąta i kwadratu – </w:t>
      </w:r>
      <w:r w:rsidR="0017227C">
        <w:rPr>
          <w:rFonts w:ascii="Times New Roman" w:hAnsi="Times New Roman" w:cs="Times New Roman"/>
          <w:sz w:val="28"/>
          <w:szCs w:val="28"/>
        </w:rPr>
        <w:t>podręcznik str.124.</w:t>
      </w:r>
    </w:p>
    <w:p w14:paraId="4A71F596" w14:textId="03B89672" w:rsidR="00645DEF" w:rsidRPr="0017227C" w:rsidRDefault="0017227C" w:rsidP="0017227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</w:t>
      </w:r>
      <w:r w:rsidR="00645DEF" w:rsidRPr="0017227C">
        <w:rPr>
          <w:rFonts w:ascii="Times New Roman" w:hAnsi="Times New Roman" w:cs="Times New Roman"/>
          <w:sz w:val="28"/>
          <w:szCs w:val="28"/>
        </w:rPr>
        <w:t>wicz</w:t>
      </w:r>
      <w:r>
        <w:rPr>
          <w:rFonts w:ascii="Times New Roman" w:hAnsi="Times New Roman" w:cs="Times New Roman"/>
          <w:sz w:val="28"/>
          <w:szCs w:val="28"/>
        </w:rPr>
        <w:t xml:space="preserve">enie multimedialne – obliczanie pola prostokąta i kwadratu </w:t>
      </w:r>
      <w:r w:rsidR="00645DEF" w:rsidRPr="0017227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</w:p>
    <w:p w14:paraId="16E9F2A5" w14:textId="77777777" w:rsidR="0017227C" w:rsidRDefault="0017227C" w:rsidP="0017227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</w:t>
      </w:r>
      <w:r w:rsidR="00645DEF" w:rsidRPr="0017227C">
        <w:rPr>
          <w:rFonts w:ascii="Times New Roman" w:hAnsi="Times New Roman" w:cs="Times New Roman"/>
          <w:sz w:val="28"/>
          <w:szCs w:val="28"/>
        </w:rPr>
        <w:t xml:space="preserve"> zależności między jednostkami pola- </w:t>
      </w:r>
      <w:r>
        <w:rPr>
          <w:rFonts w:ascii="Times New Roman" w:hAnsi="Times New Roman" w:cs="Times New Roman"/>
          <w:sz w:val="28"/>
          <w:szCs w:val="28"/>
        </w:rPr>
        <w:t>podręcznik str.125.</w:t>
      </w:r>
    </w:p>
    <w:p w14:paraId="08194D7B" w14:textId="77777777" w:rsidR="004018F9" w:rsidRPr="004018F9" w:rsidRDefault="0017227C" w:rsidP="004018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</w:t>
      </w:r>
      <w:r w:rsidR="00645DEF" w:rsidRPr="0017227C">
        <w:rPr>
          <w:rFonts w:ascii="Times New Roman" w:hAnsi="Times New Roman" w:cs="Times New Roman"/>
          <w:sz w:val="28"/>
          <w:szCs w:val="28"/>
        </w:rPr>
        <w:t>wicz</w:t>
      </w:r>
      <w:r>
        <w:rPr>
          <w:rFonts w:ascii="Times New Roman" w:hAnsi="Times New Roman" w:cs="Times New Roman"/>
          <w:sz w:val="28"/>
          <w:szCs w:val="28"/>
        </w:rPr>
        <w:t>enie multimedialne –</w:t>
      </w:r>
      <w:r w:rsidR="00645DEF" w:rsidRPr="0017227C">
        <w:rPr>
          <w:rFonts w:ascii="Times New Roman" w:hAnsi="Times New Roman" w:cs="Times New Roman"/>
          <w:sz w:val="28"/>
          <w:szCs w:val="28"/>
        </w:rPr>
        <w:t xml:space="preserve"> zamian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645DEF" w:rsidRPr="0017227C">
        <w:rPr>
          <w:rFonts w:ascii="Times New Roman" w:hAnsi="Times New Roman" w:cs="Times New Roman"/>
          <w:sz w:val="28"/>
          <w:szCs w:val="28"/>
        </w:rPr>
        <w:t xml:space="preserve">jednostek pola: </w:t>
      </w:r>
      <w:hyperlink r:id="rId6" w:history="1">
        <w:r>
          <w:rPr>
            <w:rStyle w:val="Hipercze"/>
            <w:sz w:val="28"/>
            <w:szCs w:val="28"/>
          </w:rPr>
          <w:t>Ćwiczenie 2</w:t>
        </w:r>
      </w:hyperlink>
    </w:p>
    <w:p w14:paraId="41D4794D" w14:textId="77777777" w:rsidR="004018F9" w:rsidRDefault="00645DEF" w:rsidP="004018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18F9">
        <w:rPr>
          <w:rFonts w:ascii="Times New Roman" w:hAnsi="Times New Roman" w:cs="Times New Roman"/>
          <w:sz w:val="28"/>
          <w:szCs w:val="28"/>
        </w:rPr>
        <w:t>Wykona</w:t>
      </w:r>
      <w:r w:rsidR="004018F9">
        <w:rPr>
          <w:rFonts w:ascii="Times New Roman" w:hAnsi="Times New Roman" w:cs="Times New Roman"/>
          <w:sz w:val="28"/>
          <w:szCs w:val="28"/>
        </w:rPr>
        <w:t>nie</w:t>
      </w:r>
      <w:r w:rsidRPr="004018F9">
        <w:rPr>
          <w:rFonts w:ascii="Times New Roman" w:hAnsi="Times New Roman" w:cs="Times New Roman"/>
          <w:sz w:val="28"/>
          <w:szCs w:val="28"/>
        </w:rPr>
        <w:t xml:space="preserve"> zadani</w:t>
      </w:r>
      <w:r w:rsidR="004018F9">
        <w:rPr>
          <w:rFonts w:ascii="Times New Roman" w:hAnsi="Times New Roman" w:cs="Times New Roman"/>
          <w:sz w:val="28"/>
          <w:szCs w:val="28"/>
        </w:rPr>
        <w:t>a</w:t>
      </w:r>
      <w:r w:rsidRPr="004018F9">
        <w:rPr>
          <w:rFonts w:ascii="Times New Roman" w:hAnsi="Times New Roman" w:cs="Times New Roman"/>
          <w:sz w:val="28"/>
          <w:szCs w:val="28"/>
        </w:rPr>
        <w:t xml:space="preserve"> </w:t>
      </w:r>
      <w:r w:rsidR="004018F9">
        <w:rPr>
          <w:rFonts w:ascii="Times New Roman" w:hAnsi="Times New Roman" w:cs="Times New Roman"/>
          <w:sz w:val="28"/>
          <w:szCs w:val="28"/>
        </w:rPr>
        <w:t>1 str.125.</w:t>
      </w:r>
    </w:p>
    <w:p w14:paraId="51D53775" w14:textId="46B9924C" w:rsidR="00645DEF" w:rsidRPr="004018F9" w:rsidRDefault="00645DEF" w:rsidP="004018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18F9">
        <w:rPr>
          <w:rFonts w:ascii="Times New Roman" w:hAnsi="Times New Roman" w:cs="Times New Roman"/>
          <w:sz w:val="28"/>
          <w:szCs w:val="28"/>
        </w:rPr>
        <w:t>Zadanie dodatkowe: wykona</w:t>
      </w:r>
      <w:r w:rsidR="004018F9">
        <w:rPr>
          <w:rFonts w:ascii="Times New Roman" w:hAnsi="Times New Roman" w:cs="Times New Roman"/>
          <w:sz w:val="28"/>
          <w:szCs w:val="28"/>
        </w:rPr>
        <w:t>nie</w:t>
      </w:r>
      <w:r w:rsidRPr="004018F9">
        <w:rPr>
          <w:rFonts w:ascii="Times New Roman" w:hAnsi="Times New Roman" w:cs="Times New Roman"/>
          <w:sz w:val="28"/>
          <w:szCs w:val="28"/>
        </w:rPr>
        <w:t xml:space="preserve"> plakat</w:t>
      </w:r>
      <w:r w:rsidR="004018F9">
        <w:rPr>
          <w:rFonts w:ascii="Times New Roman" w:hAnsi="Times New Roman" w:cs="Times New Roman"/>
          <w:sz w:val="28"/>
          <w:szCs w:val="28"/>
        </w:rPr>
        <w:t xml:space="preserve">u: </w:t>
      </w:r>
      <w:r w:rsidRPr="004018F9">
        <w:rPr>
          <w:rFonts w:ascii="Times New Roman" w:hAnsi="Times New Roman" w:cs="Times New Roman"/>
          <w:sz w:val="28"/>
          <w:szCs w:val="28"/>
        </w:rPr>
        <w:t>zależności między jednostkami pola – zadanie na dodatkową ocenę.</w:t>
      </w:r>
    </w:p>
    <w:p w14:paraId="097621EB" w14:textId="783541A4" w:rsidR="00645DEF" w:rsidRPr="004F18D6" w:rsidRDefault="00401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645DEF" w:rsidRPr="004F1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30C3A"/>
    <w:multiLevelType w:val="hybridMultilevel"/>
    <w:tmpl w:val="59D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B9"/>
    <w:rsid w:val="0017227C"/>
    <w:rsid w:val="00345F61"/>
    <w:rsid w:val="004018F9"/>
    <w:rsid w:val="004F18D6"/>
    <w:rsid w:val="00645DEF"/>
    <w:rsid w:val="00C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630A"/>
  <w15:chartTrackingRefBased/>
  <w15:docId w15:val="{D436EF7C-4C58-440F-93A1-73B867F5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5D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2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5/jednostki-pola_33_425" TargetMode="External"/><Relationship Id="rId5" Type="http://schemas.openxmlformats.org/officeDocument/2006/relationships/hyperlink" Target="https://www.matzoo.pl/klasa6/pole-kwadratu-pole-prostokata_31_6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2020-04-22T21:13:00Z</dcterms:created>
  <dcterms:modified xsi:type="dcterms:W3CDTF">2020-04-22T21:13:00Z</dcterms:modified>
</cp:coreProperties>
</file>