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1B518" w14:textId="094E8632" w:rsidR="00A3432D" w:rsidRDefault="001A256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1A2562">
        <w:rPr>
          <w:rFonts w:ascii="Times New Roman" w:hAnsi="Times New Roman" w:cs="Times New Roman"/>
          <w:sz w:val="28"/>
          <w:szCs w:val="28"/>
          <w:u w:val="single"/>
        </w:rPr>
        <w:t>O substancjach zawartych w kosmetykach.</w:t>
      </w:r>
    </w:p>
    <w:p w14:paraId="242C587D" w14:textId="0034B777" w:rsidR="001A2562" w:rsidRPr="00A86F2B" w:rsidRDefault="001A2562" w:rsidP="00A86F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6F2B">
        <w:rPr>
          <w:rFonts w:ascii="Times New Roman" w:hAnsi="Times New Roman" w:cs="Times New Roman"/>
          <w:sz w:val="28"/>
          <w:szCs w:val="28"/>
        </w:rPr>
        <w:t>Zapozna</w:t>
      </w:r>
      <w:r w:rsidR="00A86F2B">
        <w:rPr>
          <w:rFonts w:ascii="Times New Roman" w:hAnsi="Times New Roman" w:cs="Times New Roman"/>
          <w:sz w:val="28"/>
          <w:szCs w:val="28"/>
        </w:rPr>
        <w:t>nie</w:t>
      </w:r>
      <w:r w:rsidRPr="00A86F2B">
        <w:rPr>
          <w:rFonts w:ascii="Times New Roman" w:hAnsi="Times New Roman" w:cs="Times New Roman"/>
          <w:sz w:val="28"/>
          <w:szCs w:val="28"/>
        </w:rPr>
        <w:t xml:space="preserve"> z lekcją w e-podręczniku:</w:t>
      </w:r>
      <w:r w:rsidR="00A86F2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A86F2B" w:rsidRPr="00A86F2B">
          <w:rPr>
            <w:rStyle w:val="Hipercze"/>
            <w:rFonts w:ascii="Times New Roman" w:hAnsi="Times New Roman" w:cs="Times New Roman"/>
            <w:sz w:val="28"/>
            <w:szCs w:val="28"/>
          </w:rPr>
          <w:t>Materiał e-</w:t>
        </w:r>
        <w:proofErr w:type="spellStart"/>
        <w:r w:rsidR="00A86F2B" w:rsidRPr="00A86F2B">
          <w:rPr>
            <w:rStyle w:val="Hipercze"/>
            <w:rFonts w:ascii="Times New Roman" w:hAnsi="Times New Roman" w:cs="Times New Roman"/>
            <w:sz w:val="28"/>
            <w:szCs w:val="28"/>
          </w:rPr>
          <w:t>podreczniki</w:t>
        </w:r>
        <w:proofErr w:type="spellEnd"/>
      </w:hyperlink>
      <w:r w:rsidRPr="00A86F2B">
        <w:rPr>
          <w:rFonts w:ascii="Times New Roman" w:hAnsi="Times New Roman" w:cs="Times New Roman"/>
          <w:sz w:val="28"/>
          <w:szCs w:val="28"/>
        </w:rPr>
        <w:t xml:space="preserve"> </w:t>
      </w:r>
      <w:r w:rsidR="00A86F2B">
        <w:rPr>
          <w:rFonts w:ascii="Times New Roman" w:hAnsi="Times New Roman" w:cs="Times New Roman"/>
          <w:sz w:val="28"/>
          <w:szCs w:val="28"/>
        </w:rPr>
        <w:t xml:space="preserve">- </w:t>
      </w:r>
      <w:r w:rsidRPr="00A86F2B">
        <w:rPr>
          <w:rFonts w:ascii="Times New Roman" w:hAnsi="Times New Roman" w:cs="Times New Roman"/>
          <w:sz w:val="28"/>
          <w:szCs w:val="28"/>
        </w:rPr>
        <w:t>punkt emulsje kosmetyczne.</w:t>
      </w:r>
    </w:p>
    <w:p w14:paraId="23F1D555" w14:textId="36D2F6E2" w:rsidR="001A2562" w:rsidRDefault="00A86F2B" w:rsidP="00A86F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Przeczytanie tematu w podręczniku str. 194-202.</w:t>
      </w:r>
    </w:p>
    <w:p w14:paraId="5655FA84" w14:textId="09D4FC0C" w:rsidR="00A86F2B" w:rsidRPr="00A86F2B" w:rsidRDefault="00A86F2B" w:rsidP="00A86F2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382A20EC" w14:textId="04603459" w:rsidR="005F6A12" w:rsidRPr="001A2562" w:rsidRDefault="00A86F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5F6A12" w:rsidRPr="001A2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91315"/>
    <w:multiLevelType w:val="hybridMultilevel"/>
    <w:tmpl w:val="1BA4A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B4"/>
    <w:rsid w:val="001A2562"/>
    <w:rsid w:val="005F6A12"/>
    <w:rsid w:val="00A3432D"/>
    <w:rsid w:val="00A86F2B"/>
    <w:rsid w:val="00D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2E4C0"/>
  <w15:chartTrackingRefBased/>
  <w15:docId w15:val="{7685102A-DCBB-466F-B7D4-AE508E46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A25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emulsja-jako-uklad-koloidalny/D1BiJj5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2020-06-02T09:23:00Z</dcterms:created>
  <dcterms:modified xsi:type="dcterms:W3CDTF">2020-06-02T09:23:00Z</dcterms:modified>
</cp:coreProperties>
</file>